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jc w:val="center"/>
        <w:rPr>
          <w:rFonts w:hint="eastAsia" w:ascii="仿宋" w:hAnsi="仿宋" w:eastAsia="仿宋" w:cs="仿宋"/>
          <w:b/>
          <w:color w:val="000000" w:themeColor="text1"/>
          <w:sz w:val="44"/>
          <w:szCs w:val="44"/>
          <w:lang w:val="en-US" w:eastAsia="zh-CN"/>
          <w14:textFill>
            <w14:solidFill>
              <w14:schemeClr w14:val="tx1"/>
            </w14:solidFill>
          </w14:textFill>
        </w:rPr>
      </w:pPr>
      <w:bookmarkStart w:id="0" w:name="_Toc375124166"/>
      <w:r>
        <w:rPr>
          <w:rFonts w:hint="eastAsia" w:ascii="仿宋" w:hAnsi="仿宋" w:eastAsia="仿宋" w:cs="仿宋"/>
          <w:b/>
          <w:color w:val="000000" w:themeColor="text1"/>
          <w:sz w:val="44"/>
          <w:szCs w:val="44"/>
          <w:lang w:val="en-US" w:eastAsia="zh-CN"/>
          <w14:textFill>
            <w14:solidFill>
              <w14:schemeClr w14:val="tx1"/>
            </w14:solidFill>
          </w14:textFill>
        </w:rPr>
        <w:t>广东外语外贸大学</w:t>
      </w:r>
    </w:p>
    <w:p>
      <w:pPr>
        <w:ind w:left="0"/>
        <w:jc w:val="center"/>
        <w:rPr>
          <w:rFonts w:hint="eastAsia" w:ascii="仿宋" w:hAnsi="仿宋" w:eastAsia="仿宋" w:cs="仿宋"/>
          <w:b/>
          <w:color w:val="000000" w:themeColor="text1"/>
          <w:sz w:val="44"/>
          <w:szCs w:val="44"/>
          <w:u w:val="single"/>
          <w:lang w:val="en-US"/>
          <w14:textFill>
            <w14:solidFill>
              <w14:schemeClr w14:val="tx1"/>
            </w14:solidFill>
          </w14:textFill>
        </w:rPr>
      </w:pPr>
      <w:r>
        <w:rPr>
          <w:rFonts w:hint="eastAsia" w:ascii="仿宋" w:hAnsi="仿宋" w:eastAsia="仿宋" w:cs="仿宋"/>
          <w:b/>
          <w:color w:val="000000" w:themeColor="text1"/>
          <w:sz w:val="44"/>
          <w:szCs w:val="44"/>
          <w:lang w:eastAsia="zh-CN"/>
          <w14:textFill>
            <w14:solidFill>
              <w14:schemeClr w14:val="tx1"/>
            </w14:solidFill>
          </w14:textFill>
        </w:rPr>
        <w:t>校园杂物、建筑垃圾清运</w:t>
      </w:r>
      <w:r>
        <w:rPr>
          <w:rFonts w:hint="eastAsia" w:ascii="仿宋" w:hAnsi="仿宋" w:eastAsia="仿宋" w:cs="仿宋"/>
          <w:b/>
          <w:color w:val="000000" w:themeColor="text1"/>
          <w:sz w:val="44"/>
          <w:szCs w:val="44"/>
          <w:lang w:val="en-US" w:eastAsia="zh-CN"/>
          <w14:textFill>
            <w14:solidFill>
              <w14:schemeClr w14:val="tx1"/>
            </w14:solidFill>
          </w14:textFill>
        </w:rPr>
        <w:t xml:space="preserve">服务资格 </w:t>
      </w:r>
    </w:p>
    <w:p>
      <w:pPr>
        <w:jc w:val="center"/>
        <w:rPr>
          <w:rFonts w:ascii="宋体" w:hAnsi="宋体"/>
          <w:sz w:val="36"/>
          <w:u w:val="single"/>
        </w:rPr>
      </w:pPr>
    </w:p>
    <w:p>
      <w:pPr>
        <w:jc w:val="center"/>
        <w:rPr>
          <w:rFonts w:ascii="宋体" w:hAnsi="宋体"/>
          <w:sz w:val="36"/>
          <w:u w:val="single"/>
        </w:rPr>
      </w:pPr>
    </w:p>
    <w:p>
      <w:pPr>
        <w:jc w:val="center"/>
        <w:rPr>
          <w:rFonts w:ascii="宋体" w:hAnsi="宋体"/>
          <w:sz w:val="36"/>
          <w:u w:val="single"/>
        </w:rPr>
      </w:pPr>
    </w:p>
    <w:p>
      <w:pPr>
        <w:jc w:val="center"/>
        <w:rPr>
          <w:rFonts w:ascii="宋体" w:hAnsi="宋体"/>
          <w:sz w:val="36"/>
          <w:u w:val="single"/>
        </w:rPr>
      </w:pPr>
    </w:p>
    <w:p>
      <w:pPr>
        <w:ind w:left="0"/>
        <w:jc w:val="center"/>
        <w:rPr>
          <w:rFonts w:ascii="宋体" w:hAnsi="宋体"/>
          <w:b/>
          <w:bCs/>
          <w:spacing w:val="26"/>
          <w:sz w:val="110"/>
          <w:szCs w:val="110"/>
          <w14:shadow w14:blurRad="50800" w14:dist="38100" w14:dir="2700000" w14:sx="100000" w14:sy="100000" w14:kx="0" w14:ky="0" w14:algn="tl">
            <w14:srgbClr w14:val="000000">
              <w14:alpha w14:val="60000"/>
            </w14:srgbClr>
          </w14:shadow>
        </w:rPr>
      </w:pPr>
      <w:r>
        <w:rPr>
          <w:rFonts w:hint="eastAsia" w:ascii="宋体" w:hAnsi="宋体"/>
          <w:b/>
          <w:bCs/>
          <w:spacing w:val="26"/>
          <w:sz w:val="110"/>
          <w:szCs w:val="110"/>
          <w:lang w:eastAsia="zh-CN"/>
          <w14:shadow w14:blurRad="50800" w14:dist="38100" w14:dir="2700000" w14:sx="100000" w14:sy="100000" w14:kx="0" w14:ky="0" w14:algn="tl">
            <w14:srgbClr w14:val="000000">
              <w14:alpha w14:val="60000"/>
            </w14:srgbClr>
          </w14:shadow>
        </w:rPr>
        <w:t>招标</w:t>
      </w:r>
      <w:r>
        <w:rPr>
          <w:rFonts w:hint="eastAsia" w:ascii="宋体" w:hAnsi="宋体"/>
          <w:b/>
          <w:bCs/>
          <w:spacing w:val="26"/>
          <w:sz w:val="110"/>
          <w:szCs w:val="110"/>
          <w14:shadow w14:blurRad="50800" w14:dist="38100" w14:dir="2700000" w14:sx="100000" w14:sy="100000" w14:kx="0" w14:ky="0" w14:algn="tl">
            <w14:srgbClr w14:val="000000">
              <w14:alpha w14:val="60000"/>
            </w14:srgbClr>
          </w14:shadow>
        </w:rPr>
        <w:t>文件</w:t>
      </w:r>
    </w:p>
    <w:p>
      <w:pPr>
        <w:jc w:val="center"/>
        <w:rPr>
          <w:rFonts w:ascii="宋体" w:hAnsi="宋体"/>
          <w:sz w:val="32"/>
        </w:rPr>
      </w:pPr>
    </w:p>
    <w:p>
      <w:pPr>
        <w:jc w:val="center"/>
        <w:rPr>
          <w:rFonts w:ascii="宋体" w:hAnsi="宋体"/>
          <w:sz w:val="32"/>
        </w:rPr>
      </w:pPr>
    </w:p>
    <w:p>
      <w:pPr>
        <w:jc w:val="center"/>
        <w:rPr>
          <w:rFonts w:ascii="宋体" w:hAnsi="宋体"/>
          <w:sz w:val="32"/>
        </w:rPr>
      </w:pPr>
    </w:p>
    <w:p>
      <w:pPr>
        <w:jc w:val="center"/>
        <w:rPr>
          <w:rFonts w:ascii="宋体" w:hAnsi="宋体"/>
          <w:sz w:val="32"/>
        </w:rPr>
      </w:pPr>
    </w:p>
    <w:p>
      <w:pPr>
        <w:jc w:val="center"/>
        <w:rPr>
          <w:rFonts w:ascii="宋体" w:hAnsi="宋体"/>
          <w:sz w:val="32"/>
        </w:rPr>
      </w:pPr>
    </w:p>
    <w:p>
      <w:pPr>
        <w:jc w:val="center"/>
        <w:rPr>
          <w:rFonts w:ascii="宋体" w:hAnsi="宋体"/>
          <w:sz w:val="32"/>
        </w:rPr>
      </w:pPr>
    </w:p>
    <w:p>
      <w:pPr>
        <w:jc w:val="center"/>
        <w:rPr>
          <w:rFonts w:ascii="宋体" w:hAnsi="宋体"/>
          <w:sz w:val="32"/>
        </w:rPr>
      </w:pPr>
    </w:p>
    <w:p>
      <w:pPr>
        <w:jc w:val="center"/>
        <w:rPr>
          <w:rFonts w:ascii="宋体" w:hAnsi="宋体"/>
          <w:sz w:val="32"/>
        </w:rPr>
      </w:pPr>
    </w:p>
    <w:p>
      <w:pPr>
        <w:ind w:left="0" w:firstLine="377" w:firstLineChars="118"/>
        <w:jc w:val="center"/>
        <w:rPr>
          <w:rFonts w:hint="eastAsia" w:ascii="仿宋" w:hAnsi="仿宋" w:eastAsia="仿宋" w:cs="仿宋"/>
          <w:sz w:val="28"/>
          <w:szCs w:val="28"/>
          <w:lang w:eastAsia="zh-CN"/>
        </w:rPr>
      </w:pPr>
      <w:r>
        <w:rPr>
          <w:rFonts w:hint="eastAsia" w:ascii="仿宋" w:hAnsi="仿宋" w:eastAsia="仿宋" w:cs="仿宋"/>
          <w:sz w:val="32"/>
          <w:szCs w:val="32"/>
        </w:rPr>
        <w:t xml:space="preserve">招标人: </w:t>
      </w:r>
      <w:r>
        <w:rPr>
          <w:rFonts w:hint="eastAsia" w:ascii="仿宋" w:hAnsi="仿宋" w:eastAsia="仿宋" w:cs="仿宋"/>
          <w:sz w:val="32"/>
          <w:szCs w:val="32"/>
          <w:lang w:eastAsia="zh-CN"/>
        </w:rPr>
        <w:t>广东外语外贸大学后勤处</w:t>
      </w:r>
    </w:p>
    <w:p>
      <w:pPr>
        <w:ind w:left="0" w:firstLine="377" w:firstLineChars="118"/>
        <w:jc w:val="center"/>
        <w:rPr>
          <w:rFonts w:hint="eastAsia" w:ascii="仿宋" w:hAnsi="仿宋" w:eastAsia="仿宋" w:cs="仿宋"/>
          <w:sz w:val="32"/>
          <w:szCs w:val="32"/>
          <w:lang w:eastAsia="zh-CN"/>
        </w:rPr>
      </w:pPr>
      <w:r>
        <w:rPr>
          <w:rFonts w:hint="eastAsia" w:ascii="仿宋" w:hAnsi="仿宋" w:eastAsia="仿宋" w:cs="仿宋"/>
          <w:sz w:val="32"/>
          <w:szCs w:val="32"/>
        </w:rPr>
        <w:t>日期： 二〇一</w:t>
      </w:r>
      <w:r>
        <w:rPr>
          <w:rFonts w:hint="eastAsia" w:ascii="仿宋" w:hAnsi="仿宋" w:eastAsia="仿宋" w:cs="仿宋"/>
          <w:sz w:val="32"/>
          <w:szCs w:val="32"/>
          <w:lang w:eastAsia="zh-CN"/>
        </w:rPr>
        <w:t>九</w:t>
      </w:r>
      <w:r>
        <w:rPr>
          <w:rFonts w:hint="eastAsia" w:ascii="仿宋" w:hAnsi="仿宋" w:eastAsia="仿宋" w:cs="仿宋"/>
          <w:sz w:val="32"/>
          <w:szCs w:val="32"/>
        </w:rPr>
        <w:t>年</w:t>
      </w:r>
      <w:r>
        <w:rPr>
          <w:rFonts w:hint="eastAsia" w:ascii="仿宋" w:hAnsi="仿宋" w:eastAsia="仿宋" w:cs="仿宋"/>
          <w:sz w:val="32"/>
          <w:szCs w:val="32"/>
          <w:lang w:eastAsia="zh-CN"/>
        </w:rPr>
        <w:t>一</w:t>
      </w:r>
      <w:r>
        <w:rPr>
          <w:rFonts w:hint="eastAsia" w:ascii="仿宋" w:hAnsi="仿宋" w:eastAsia="仿宋" w:cs="仿宋"/>
          <w:sz w:val="32"/>
          <w:szCs w:val="32"/>
        </w:rPr>
        <w:t>月</w:t>
      </w:r>
      <w:r>
        <w:rPr>
          <w:rFonts w:hint="eastAsia" w:ascii="仿宋" w:hAnsi="仿宋" w:eastAsia="仿宋" w:cs="仿宋"/>
          <w:sz w:val="32"/>
          <w:szCs w:val="32"/>
          <w:lang w:val="en-US" w:eastAsia="zh-CN"/>
        </w:rPr>
        <w:t>十</w:t>
      </w:r>
      <w:r>
        <w:rPr>
          <w:rFonts w:hint="eastAsia" w:ascii="仿宋" w:hAnsi="仿宋" w:eastAsia="仿宋" w:cs="仿宋"/>
          <w:sz w:val="32"/>
          <w:szCs w:val="32"/>
          <w:lang w:eastAsia="zh-CN"/>
        </w:rPr>
        <w:t>日</w:t>
      </w:r>
    </w:p>
    <w:p>
      <w:pPr>
        <w:ind w:left="0" w:firstLine="424" w:firstLineChars="118"/>
        <w:jc w:val="left"/>
        <w:rPr>
          <w:rFonts w:hint="eastAsia" w:ascii="宋体" w:hAnsi="宋体"/>
          <w:sz w:val="36"/>
          <w:szCs w:val="36"/>
        </w:rPr>
      </w:pPr>
    </w:p>
    <w:p>
      <w:pPr>
        <w:ind w:left="0" w:leftChars="0" w:firstLine="0" w:firstLineChars="0"/>
        <w:jc w:val="center"/>
        <w:rPr>
          <w:rFonts w:hint="eastAsia"/>
          <w:b/>
          <w:bCs/>
          <w:sz w:val="44"/>
          <w:szCs w:val="44"/>
          <w:lang w:eastAsia="zh-CN"/>
        </w:rPr>
        <w:sectPr>
          <w:headerReference r:id="rId3" w:type="default"/>
          <w:pgSz w:w="11906" w:h="16838"/>
          <w:pgMar w:top="1418" w:right="1701" w:bottom="1418" w:left="1701" w:header="851" w:footer="851" w:gutter="0"/>
          <w:cols w:space="425" w:num="1"/>
          <w:docGrid w:linePitch="312" w:charSpace="0"/>
        </w:sectPr>
      </w:pPr>
    </w:p>
    <w:p>
      <w:pPr>
        <w:ind w:left="0" w:leftChars="0" w:firstLine="0" w:firstLineChars="0"/>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广东外语外贸大学</w:t>
      </w:r>
    </w:p>
    <w:p>
      <w:pPr>
        <w:ind w:left="0" w:leftChars="0" w:firstLine="0" w:firstLineChars="0"/>
        <w:jc w:val="center"/>
        <w:rPr>
          <w:rFonts w:hint="eastAsia" w:eastAsia="宋体"/>
          <w:b/>
          <w:bCs/>
          <w:sz w:val="36"/>
          <w:szCs w:val="36"/>
          <w:lang w:eastAsia="zh-CN"/>
        </w:rPr>
      </w:pPr>
      <w:r>
        <w:rPr>
          <w:rFonts w:hint="eastAsia" w:ascii="仿宋" w:hAnsi="仿宋" w:eastAsia="仿宋" w:cs="仿宋"/>
          <w:b/>
          <w:bCs/>
          <w:sz w:val="36"/>
          <w:szCs w:val="36"/>
          <w:lang w:eastAsia="zh-CN"/>
        </w:rPr>
        <w:t>校园杂物、建筑垃圾清运服务</w:t>
      </w:r>
      <w:r>
        <w:rPr>
          <w:rFonts w:hint="eastAsia" w:ascii="仿宋" w:hAnsi="仿宋" w:eastAsia="仿宋" w:cs="仿宋"/>
          <w:b/>
          <w:bCs/>
          <w:sz w:val="36"/>
          <w:szCs w:val="36"/>
          <w:lang w:val="en-US" w:eastAsia="zh-CN"/>
        </w:rPr>
        <w:t>资格</w:t>
      </w:r>
      <w:r>
        <w:rPr>
          <w:rFonts w:hint="eastAsia" w:ascii="仿宋" w:hAnsi="仿宋" w:eastAsia="仿宋" w:cs="仿宋"/>
          <w:b/>
          <w:bCs/>
          <w:sz w:val="36"/>
          <w:szCs w:val="36"/>
          <w:lang w:eastAsia="zh-CN"/>
        </w:rPr>
        <w:t>招标公告</w:t>
      </w:r>
    </w:p>
    <w:p>
      <w:pPr>
        <w:rPr>
          <w:rFonts w:hint="eastAsia"/>
        </w:rPr>
      </w:pP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宋体" w:hAnsi="宋体" w:cs="宋体"/>
          <w:color w:val="2B2B2B"/>
          <w:kern w:val="0"/>
          <w:sz w:val="18"/>
          <w:szCs w:val="18"/>
        </w:rPr>
      </w:pPr>
      <w:r>
        <w:rPr>
          <w:rFonts w:hint="eastAsia" w:ascii="仿宋" w:hAnsi="仿宋" w:eastAsia="仿宋" w:cs="宋体"/>
          <w:color w:val="2B2B2B"/>
          <w:kern w:val="0"/>
          <w:sz w:val="32"/>
          <w:szCs w:val="32"/>
        </w:rPr>
        <w:t>广东外语外贸大学计划</w:t>
      </w:r>
      <w:r>
        <w:rPr>
          <w:rFonts w:hint="eastAsia" w:ascii="仿宋" w:hAnsi="仿宋" w:eastAsia="仿宋" w:cs="宋体"/>
          <w:color w:val="2B2B2B"/>
          <w:kern w:val="0"/>
          <w:sz w:val="32"/>
          <w:szCs w:val="32"/>
          <w:lang w:val="en-US" w:eastAsia="zh-CN"/>
        </w:rPr>
        <w:t>对</w:t>
      </w:r>
      <w:r>
        <w:rPr>
          <w:rFonts w:hint="eastAsia" w:ascii="仿宋" w:hAnsi="仿宋" w:eastAsia="仿宋" w:cs="宋体"/>
          <w:color w:val="2B2B2B"/>
          <w:kern w:val="0"/>
          <w:sz w:val="32"/>
          <w:szCs w:val="32"/>
          <w:lang w:eastAsia="zh-CN"/>
        </w:rPr>
        <w:t>南</w:t>
      </w:r>
      <w:r>
        <w:rPr>
          <w:rFonts w:hint="eastAsia" w:ascii="仿宋" w:hAnsi="仿宋" w:eastAsia="仿宋" w:cs="宋体"/>
          <w:color w:val="2B2B2B"/>
          <w:kern w:val="0"/>
          <w:sz w:val="32"/>
          <w:szCs w:val="32"/>
        </w:rPr>
        <w:t>北校区</w:t>
      </w:r>
      <w:r>
        <w:rPr>
          <w:rFonts w:hint="eastAsia" w:ascii="仿宋" w:hAnsi="仿宋" w:eastAsia="仿宋" w:cs="宋体"/>
          <w:color w:val="2B2B2B"/>
          <w:kern w:val="0"/>
          <w:sz w:val="32"/>
          <w:szCs w:val="32"/>
          <w:lang w:eastAsia="zh-CN"/>
        </w:rPr>
        <w:t>校园杂物垃圾和建筑垃圾年度清运服务项目</w:t>
      </w:r>
      <w:r>
        <w:rPr>
          <w:rFonts w:hint="eastAsia" w:ascii="仿宋" w:hAnsi="仿宋" w:eastAsia="仿宋" w:cs="宋体"/>
          <w:color w:val="2B2B2B"/>
          <w:kern w:val="0"/>
          <w:sz w:val="32"/>
          <w:szCs w:val="32"/>
          <w:lang w:val="en-US" w:eastAsia="zh-CN"/>
        </w:rPr>
        <w:t>招募资格服务商</w:t>
      </w:r>
      <w:r>
        <w:rPr>
          <w:rFonts w:hint="eastAsia" w:ascii="仿宋" w:hAnsi="仿宋" w:eastAsia="仿宋" w:cs="宋体"/>
          <w:color w:val="2B2B2B"/>
          <w:kern w:val="0"/>
          <w:sz w:val="32"/>
          <w:szCs w:val="32"/>
        </w:rPr>
        <w:t>，本项目实施公开招标，具体如下：</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宋体" w:hAnsi="宋体" w:cs="宋体"/>
          <w:color w:val="2B2B2B"/>
          <w:kern w:val="0"/>
          <w:sz w:val="18"/>
          <w:szCs w:val="18"/>
        </w:rPr>
      </w:pPr>
      <w:r>
        <w:rPr>
          <w:rFonts w:hint="eastAsia" w:ascii="仿宋" w:hAnsi="仿宋" w:eastAsia="仿宋" w:cs="宋体"/>
          <w:b/>
          <w:bCs/>
          <w:color w:val="2B2B2B"/>
          <w:kern w:val="0"/>
          <w:sz w:val="32"/>
          <w:szCs w:val="32"/>
        </w:rPr>
        <w:t>一、项目概况</w:t>
      </w:r>
    </w:p>
    <w:p>
      <w:pPr>
        <w:keepNext w:val="0"/>
        <w:keepLines w:val="0"/>
        <w:pageBreakBefore w:val="0"/>
        <w:widowControl/>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宋体" w:hAnsi="宋体" w:cs="宋体"/>
          <w:color w:val="2B2B2B"/>
          <w:kern w:val="0"/>
          <w:sz w:val="18"/>
          <w:szCs w:val="18"/>
        </w:rPr>
      </w:pPr>
      <w:r>
        <w:rPr>
          <w:rFonts w:hint="eastAsia" w:ascii="仿宋" w:hAnsi="仿宋" w:eastAsia="仿宋" w:cs="宋体"/>
          <w:color w:val="2B2B2B"/>
          <w:kern w:val="0"/>
          <w:sz w:val="32"/>
          <w:szCs w:val="32"/>
        </w:rPr>
        <w:t>1.项目建设单位：广东外语外贸大学后勤处</w:t>
      </w:r>
    </w:p>
    <w:p>
      <w:pPr>
        <w:keepNext w:val="0"/>
        <w:keepLines w:val="0"/>
        <w:pageBreakBefore w:val="0"/>
        <w:widowControl/>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宋体"/>
          <w:color w:val="2B2B2B"/>
          <w:kern w:val="0"/>
          <w:sz w:val="32"/>
          <w:szCs w:val="32"/>
          <w:lang w:val="en-US" w:eastAsia="zh-CN"/>
        </w:rPr>
      </w:pPr>
      <w:r>
        <w:rPr>
          <w:rFonts w:hint="eastAsia" w:ascii="仿宋" w:hAnsi="仿宋" w:eastAsia="仿宋" w:cs="宋体"/>
          <w:color w:val="2B2B2B"/>
          <w:kern w:val="0"/>
          <w:sz w:val="32"/>
          <w:szCs w:val="32"/>
        </w:rPr>
        <w:t>2.项目名称：</w:t>
      </w:r>
      <w:r>
        <w:rPr>
          <w:rFonts w:hint="eastAsia" w:ascii="仿宋" w:hAnsi="仿宋" w:eastAsia="仿宋" w:cs="宋体"/>
          <w:b w:val="0"/>
          <w:bCs w:val="0"/>
          <w:color w:val="2B2B2B"/>
          <w:kern w:val="0"/>
          <w:sz w:val="32"/>
          <w:szCs w:val="32"/>
          <w:lang w:eastAsia="zh-CN"/>
        </w:rPr>
        <w:t>广东外语外贸大学校园杂物、建筑垃圾清运服务</w:t>
      </w:r>
      <w:r>
        <w:rPr>
          <w:rFonts w:hint="eastAsia" w:ascii="仿宋" w:hAnsi="仿宋" w:eastAsia="仿宋" w:cs="宋体"/>
          <w:b w:val="0"/>
          <w:bCs w:val="0"/>
          <w:color w:val="2B2B2B"/>
          <w:kern w:val="0"/>
          <w:sz w:val="32"/>
          <w:szCs w:val="32"/>
          <w:lang w:val="en-US" w:eastAsia="zh-CN"/>
        </w:rPr>
        <w:t>资格</w:t>
      </w:r>
      <w:r>
        <w:rPr>
          <w:rFonts w:hint="eastAsia" w:ascii="仿宋" w:hAnsi="仿宋" w:eastAsia="仿宋" w:cs="宋体"/>
          <w:b w:val="0"/>
          <w:bCs w:val="0"/>
          <w:color w:val="2B2B2B"/>
          <w:kern w:val="0"/>
          <w:sz w:val="32"/>
          <w:szCs w:val="32"/>
          <w:lang w:eastAsia="zh-CN"/>
        </w:rPr>
        <w:t>招标</w:t>
      </w:r>
      <w:r>
        <w:rPr>
          <w:rFonts w:hint="eastAsia" w:ascii="仿宋" w:hAnsi="仿宋" w:eastAsia="仿宋" w:cs="宋体"/>
          <w:color w:val="2B2B2B"/>
          <w:kern w:val="0"/>
          <w:sz w:val="32"/>
          <w:szCs w:val="32"/>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宋体" w:hAnsi="宋体" w:eastAsia="仿宋" w:cs="宋体"/>
          <w:color w:val="2B2B2B"/>
          <w:kern w:val="0"/>
          <w:sz w:val="18"/>
          <w:szCs w:val="18"/>
          <w:lang w:eastAsia="zh-CN"/>
        </w:rPr>
      </w:pPr>
      <w:r>
        <w:rPr>
          <w:rFonts w:hint="eastAsia" w:ascii="仿宋" w:hAnsi="仿宋" w:eastAsia="仿宋" w:cs="宋体"/>
          <w:color w:val="2B2B2B"/>
          <w:kern w:val="0"/>
          <w:sz w:val="32"/>
          <w:szCs w:val="32"/>
          <w:lang w:val="en-US" w:eastAsia="zh-CN"/>
        </w:rPr>
        <w:t>3</w:t>
      </w:r>
      <w:r>
        <w:rPr>
          <w:rFonts w:hint="eastAsia" w:ascii="仿宋" w:hAnsi="仿宋" w:eastAsia="仿宋" w:cs="宋体"/>
          <w:color w:val="2B2B2B"/>
          <w:kern w:val="0"/>
          <w:sz w:val="32"/>
          <w:szCs w:val="32"/>
        </w:rPr>
        <w:t>.</w:t>
      </w:r>
      <w:r>
        <w:rPr>
          <w:rFonts w:hint="eastAsia" w:ascii="仿宋" w:hAnsi="仿宋" w:eastAsia="仿宋" w:cs="宋体"/>
          <w:color w:val="2B2B2B"/>
          <w:kern w:val="0"/>
          <w:sz w:val="32"/>
          <w:szCs w:val="32"/>
          <w:lang w:val="en-US" w:eastAsia="zh-CN"/>
        </w:rPr>
        <w:t>项目具体内容：清运范围包括南北校区的杂物垃圾和建筑垃圾。</w:t>
      </w:r>
      <w:r>
        <w:rPr>
          <w:rFonts w:hint="eastAsia" w:ascii="仿宋" w:hAnsi="仿宋" w:eastAsia="仿宋" w:cs="宋体"/>
          <w:color w:val="2B2B2B"/>
          <w:kern w:val="0"/>
          <w:sz w:val="32"/>
          <w:szCs w:val="32"/>
          <w:lang w:eastAsia="zh-CN"/>
        </w:rPr>
        <w:t>杂物垃圾主要包括废旧的桌椅板凳、洗发、床垫、绿化垃圾等；建筑垃圾主要包括沙土、杂石砖块、水泥块、竹杆、木架等。</w:t>
      </w:r>
    </w:p>
    <w:p>
      <w:pPr>
        <w:keepNext w:val="0"/>
        <w:keepLines w:val="0"/>
        <w:pageBreakBefore w:val="0"/>
        <w:widowControl/>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lang w:val="en-US" w:eastAsia="zh-CN"/>
        </w:rPr>
        <w:t>4</w:t>
      </w:r>
      <w:r>
        <w:rPr>
          <w:rFonts w:hint="eastAsia" w:ascii="仿宋" w:hAnsi="仿宋" w:eastAsia="仿宋" w:cs="宋体"/>
          <w:color w:val="2B2B2B"/>
          <w:kern w:val="0"/>
          <w:sz w:val="32"/>
          <w:szCs w:val="32"/>
        </w:rPr>
        <w:t>.项目地址：</w:t>
      </w:r>
    </w:p>
    <w:p>
      <w:pPr>
        <w:keepNext w:val="0"/>
        <w:keepLines w:val="0"/>
        <w:pageBreakBefore w:val="0"/>
        <w:widowControl/>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宋体"/>
          <w:color w:val="2B2B2B"/>
          <w:kern w:val="0"/>
          <w:sz w:val="32"/>
          <w:szCs w:val="32"/>
          <w:lang w:val="en-US" w:eastAsia="zh-CN"/>
        </w:rPr>
      </w:pPr>
      <w:r>
        <w:rPr>
          <w:rFonts w:hint="eastAsia" w:ascii="仿宋" w:hAnsi="仿宋" w:eastAsia="仿宋" w:cs="宋体"/>
          <w:color w:val="2B2B2B"/>
          <w:kern w:val="0"/>
          <w:sz w:val="32"/>
          <w:szCs w:val="32"/>
          <w:lang w:eastAsia="zh-CN"/>
        </w:rPr>
        <w:t>南校区</w:t>
      </w:r>
      <w:r>
        <w:rPr>
          <w:rFonts w:hint="eastAsia" w:ascii="仿宋" w:hAnsi="仿宋" w:eastAsia="仿宋" w:cs="宋体"/>
          <w:color w:val="2B2B2B"/>
          <w:kern w:val="0"/>
          <w:sz w:val="32"/>
          <w:szCs w:val="32"/>
          <w:lang w:val="en-US" w:eastAsia="zh-CN"/>
        </w:rPr>
        <w:t>--</w:t>
      </w:r>
      <w:r>
        <w:rPr>
          <w:rFonts w:hint="eastAsia" w:ascii="仿宋_GB2312" w:hAnsi="仿宋_GB2312" w:eastAsia="仿宋_GB2312" w:cs="仿宋_GB2312"/>
          <w:color w:val="000000"/>
          <w:sz w:val="32"/>
          <w:szCs w:val="32"/>
        </w:rPr>
        <w:t>广州市番禺区大学城外环东路178号</w:t>
      </w:r>
      <w:r>
        <w:rPr>
          <w:rFonts w:hint="eastAsia" w:ascii="仿宋_GB2312" w:hAnsi="仿宋_GB2312" w:eastAsia="仿宋_GB2312" w:cs="仿宋_GB2312"/>
          <w:color w:val="000000"/>
          <w:sz w:val="32"/>
          <w:szCs w:val="32"/>
          <w:lang w:eastAsia="zh-CN"/>
        </w:rPr>
        <w:t>广东外语外贸大学校园内</w:t>
      </w:r>
      <w:r>
        <w:rPr>
          <w:rFonts w:hint="eastAsia" w:ascii="仿宋" w:hAnsi="仿宋" w:eastAsia="仿宋" w:cs="宋体"/>
          <w:color w:val="2B2B2B"/>
          <w:kern w:val="0"/>
          <w:sz w:val="32"/>
          <w:szCs w:val="32"/>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left="0" w:firstLine="640" w:firstLineChars="200"/>
        <w:jc w:val="left"/>
        <w:textAlignment w:val="auto"/>
        <w:rPr>
          <w:rFonts w:hint="eastAsia" w:ascii="宋体" w:hAnsi="宋体" w:eastAsia="仿宋" w:cs="宋体"/>
          <w:color w:val="2B2B2B"/>
          <w:kern w:val="0"/>
          <w:sz w:val="18"/>
          <w:szCs w:val="18"/>
          <w:lang w:eastAsia="zh-CN"/>
        </w:rPr>
      </w:pPr>
      <w:r>
        <w:rPr>
          <w:rFonts w:hint="eastAsia" w:ascii="仿宋" w:hAnsi="仿宋" w:eastAsia="仿宋" w:cs="宋体"/>
          <w:color w:val="2B2B2B"/>
          <w:kern w:val="0"/>
          <w:sz w:val="32"/>
          <w:szCs w:val="32"/>
          <w:lang w:val="en-US" w:eastAsia="zh-CN"/>
        </w:rPr>
        <w:t>北校区--</w:t>
      </w:r>
      <w:r>
        <w:rPr>
          <w:rFonts w:hint="eastAsia" w:ascii="仿宋" w:hAnsi="仿宋" w:eastAsia="仿宋" w:cs="宋体"/>
          <w:color w:val="2B2B2B"/>
          <w:kern w:val="0"/>
          <w:sz w:val="32"/>
          <w:szCs w:val="32"/>
        </w:rPr>
        <w:t>广州市白云大道北2号</w:t>
      </w:r>
      <w:r>
        <w:rPr>
          <w:rFonts w:hint="eastAsia" w:ascii="仿宋" w:hAnsi="仿宋" w:eastAsia="仿宋" w:cs="宋体"/>
          <w:color w:val="2B2B2B"/>
          <w:kern w:val="0"/>
          <w:sz w:val="32"/>
          <w:szCs w:val="32"/>
          <w:lang w:eastAsia="zh-CN"/>
        </w:rPr>
        <w:t>广东外语外贸大学校园内</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宋体" w:hAnsi="宋体" w:cs="宋体"/>
          <w:color w:val="2B2B2B"/>
          <w:kern w:val="0"/>
          <w:sz w:val="18"/>
          <w:szCs w:val="18"/>
        </w:rPr>
      </w:pPr>
      <w:r>
        <w:rPr>
          <w:rFonts w:hint="eastAsia" w:ascii="仿宋" w:hAnsi="仿宋" w:eastAsia="仿宋" w:cs="宋体"/>
          <w:b/>
          <w:bCs/>
          <w:color w:val="2B2B2B"/>
          <w:kern w:val="0"/>
          <w:sz w:val="32"/>
          <w:szCs w:val="32"/>
        </w:rPr>
        <w:t>二</w:t>
      </w:r>
      <w:r>
        <w:rPr>
          <w:rFonts w:hint="eastAsia" w:ascii="仿宋" w:hAnsi="仿宋" w:eastAsia="仿宋" w:cs="宋体"/>
          <w:b/>
          <w:bCs/>
          <w:color w:val="2B2B2B"/>
          <w:kern w:val="0"/>
          <w:sz w:val="32"/>
          <w:szCs w:val="32"/>
          <w:lang w:eastAsia="zh-CN"/>
        </w:rPr>
        <w:t>、</w:t>
      </w:r>
      <w:r>
        <w:rPr>
          <w:rFonts w:hint="eastAsia" w:ascii="仿宋" w:hAnsi="仿宋" w:eastAsia="仿宋" w:cs="宋体"/>
          <w:b/>
          <w:bCs/>
          <w:color w:val="2B2B2B"/>
          <w:kern w:val="0"/>
          <w:sz w:val="32"/>
          <w:szCs w:val="32"/>
        </w:rPr>
        <w:t>项目承包方式：</w:t>
      </w:r>
      <w:r>
        <w:rPr>
          <w:rFonts w:hint="eastAsia" w:ascii="仿宋" w:hAnsi="仿宋" w:eastAsia="仿宋" w:cs="宋体"/>
          <w:b w:val="0"/>
          <w:bCs w:val="0"/>
          <w:color w:val="2B2B2B"/>
          <w:kern w:val="0"/>
          <w:sz w:val="32"/>
          <w:szCs w:val="32"/>
          <w:lang w:val="en-US" w:eastAsia="zh-CN"/>
        </w:rPr>
        <w:t>中标单位拥有合同期内</w:t>
      </w:r>
      <w:r>
        <w:rPr>
          <w:rFonts w:hint="eastAsia" w:ascii="仿宋" w:hAnsi="仿宋" w:eastAsia="仿宋" w:cs="宋体"/>
          <w:color w:val="2B2B2B"/>
          <w:kern w:val="0"/>
          <w:sz w:val="32"/>
          <w:szCs w:val="32"/>
          <w:lang w:val="en-US" w:eastAsia="zh-CN"/>
        </w:rPr>
        <w:t>清运资格，在承包期内，有清运需要时，经校方后勤处通知到校清运，按投标时报价</w:t>
      </w:r>
      <w:r>
        <w:rPr>
          <w:rFonts w:hint="eastAsia" w:ascii="仿宋" w:hAnsi="仿宋" w:eastAsia="仿宋" w:cs="宋体"/>
          <w:color w:val="2B2B2B"/>
          <w:kern w:val="0"/>
          <w:sz w:val="32"/>
          <w:szCs w:val="32"/>
        </w:rPr>
        <w:t>包工包料、</w:t>
      </w:r>
      <w:r>
        <w:rPr>
          <w:rFonts w:hint="eastAsia" w:ascii="仿宋" w:hAnsi="仿宋" w:eastAsia="仿宋" w:cs="宋体"/>
          <w:color w:val="2B2B2B"/>
          <w:kern w:val="0"/>
          <w:sz w:val="32"/>
          <w:szCs w:val="32"/>
          <w:lang w:val="en-US" w:eastAsia="zh-CN"/>
        </w:rPr>
        <w:t>具体</w:t>
      </w:r>
      <w:r>
        <w:rPr>
          <w:rFonts w:hint="eastAsia" w:ascii="仿宋" w:hAnsi="仿宋" w:eastAsia="仿宋" w:cs="宋体"/>
          <w:color w:val="2B2B2B"/>
          <w:kern w:val="0"/>
          <w:sz w:val="32"/>
          <w:szCs w:val="32"/>
          <w:lang w:eastAsia="zh-CN"/>
        </w:rPr>
        <w:t>按</w:t>
      </w:r>
      <w:r>
        <w:rPr>
          <w:rFonts w:hint="eastAsia" w:ascii="仿宋" w:hAnsi="仿宋" w:eastAsia="仿宋" w:cs="宋体"/>
          <w:color w:val="2B2B2B"/>
          <w:kern w:val="0"/>
          <w:sz w:val="32"/>
          <w:szCs w:val="32"/>
          <w:lang w:val="en-US" w:eastAsia="zh-CN"/>
        </w:rPr>
        <w:t>实际清运</w:t>
      </w:r>
      <w:r>
        <w:rPr>
          <w:rFonts w:hint="eastAsia" w:ascii="仿宋" w:hAnsi="仿宋" w:eastAsia="仿宋" w:cs="宋体"/>
          <w:color w:val="2B2B2B"/>
          <w:kern w:val="0"/>
          <w:sz w:val="32"/>
          <w:szCs w:val="32"/>
          <w:lang w:eastAsia="zh-CN"/>
        </w:rPr>
        <w:t>车</w:t>
      </w:r>
      <w:r>
        <w:rPr>
          <w:rFonts w:hint="eastAsia" w:ascii="仿宋" w:hAnsi="仿宋" w:eastAsia="仿宋" w:cs="宋体"/>
          <w:color w:val="2B2B2B"/>
          <w:kern w:val="0"/>
          <w:sz w:val="32"/>
          <w:szCs w:val="32"/>
          <w:lang w:val="en-US" w:eastAsia="zh-CN"/>
        </w:rPr>
        <w:t>次和车的承载量</w:t>
      </w:r>
      <w:r>
        <w:rPr>
          <w:rFonts w:hint="eastAsia" w:ascii="仿宋" w:hAnsi="仿宋" w:eastAsia="仿宋" w:cs="宋体"/>
          <w:color w:val="2B2B2B"/>
          <w:kern w:val="0"/>
          <w:sz w:val="32"/>
          <w:szCs w:val="32"/>
          <w:lang w:eastAsia="zh-CN"/>
        </w:rPr>
        <w:t>计算</w:t>
      </w:r>
      <w:r>
        <w:rPr>
          <w:rFonts w:hint="eastAsia" w:ascii="仿宋" w:hAnsi="仿宋" w:eastAsia="仿宋" w:cs="宋体"/>
          <w:color w:val="2B2B2B"/>
          <w:kern w:val="0"/>
          <w:sz w:val="32"/>
          <w:szCs w:val="32"/>
        </w:rPr>
        <w:t>。</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宋体"/>
          <w:b/>
          <w:bCs/>
          <w:color w:val="2B2B2B"/>
          <w:kern w:val="0"/>
          <w:sz w:val="32"/>
          <w:szCs w:val="32"/>
        </w:rPr>
      </w:pPr>
      <w:r>
        <w:rPr>
          <w:rFonts w:hint="eastAsia" w:ascii="仿宋" w:hAnsi="仿宋" w:eastAsia="仿宋" w:cs="宋体"/>
          <w:b/>
          <w:bCs/>
          <w:color w:val="2B2B2B"/>
          <w:kern w:val="0"/>
          <w:sz w:val="32"/>
          <w:szCs w:val="32"/>
          <w:lang w:eastAsia="zh-CN"/>
        </w:rPr>
        <w:t>三</w:t>
      </w:r>
      <w:r>
        <w:rPr>
          <w:rFonts w:hint="eastAsia" w:ascii="仿宋" w:hAnsi="仿宋" w:eastAsia="仿宋" w:cs="宋体"/>
          <w:b/>
          <w:bCs/>
          <w:color w:val="2B2B2B"/>
          <w:kern w:val="0"/>
          <w:sz w:val="32"/>
          <w:szCs w:val="32"/>
        </w:rPr>
        <w:t>、项目评标方式：</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宋体"/>
          <w:color w:val="2B2B2B"/>
          <w:kern w:val="0"/>
          <w:sz w:val="32"/>
          <w:szCs w:val="32"/>
          <w:lang w:val="en-US" w:eastAsia="zh-CN"/>
        </w:rPr>
      </w:pPr>
      <w:r>
        <w:rPr>
          <w:rFonts w:hint="eastAsia" w:ascii="仿宋" w:hAnsi="仿宋" w:eastAsia="仿宋" w:cs="宋体"/>
          <w:color w:val="2B2B2B"/>
          <w:kern w:val="0"/>
          <w:sz w:val="32"/>
          <w:szCs w:val="32"/>
        </w:rPr>
        <w:t>1</w:t>
      </w:r>
      <w:r>
        <w:rPr>
          <w:rFonts w:hint="eastAsia" w:ascii="仿宋" w:hAnsi="仿宋" w:eastAsia="仿宋" w:cs="宋体"/>
          <w:color w:val="2B2B2B"/>
          <w:kern w:val="0"/>
          <w:sz w:val="32"/>
          <w:szCs w:val="32"/>
          <w:lang w:val="en-US" w:eastAsia="zh-CN"/>
        </w:rPr>
        <w:t>.本项目的投标单位，必须是具有符合国家、法律规定的有垃圾处理资质的单位。</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宋体"/>
          <w:color w:val="2B2B2B"/>
          <w:kern w:val="0"/>
          <w:sz w:val="32"/>
          <w:szCs w:val="32"/>
          <w:lang w:eastAsia="zh-CN"/>
        </w:rPr>
      </w:pPr>
      <w:r>
        <w:rPr>
          <w:rFonts w:hint="eastAsia" w:ascii="仿宋" w:hAnsi="仿宋" w:eastAsia="仿宋" w:cs="宋体"/>
          <w:color w:val="2B2B2B"/>
          <w:kern w:val="0"/>
          <w:sz w:val="32"/>
          <w:szCs w:val="32"/>
          <w:lang w:val="en-US" w:eastAsia="zh-CN"/>
        </w:rPr>
        <w:t>2.</w:t>
      </w:r>
      <w:r>
        <w:rPr>
          <w:rFonts w:hint="eastAsia" w:ascii="仿宋" w:hAnsi="仿宋" w:eastAsia="仿宋" w:cs="宋体"/>
          <w:color w:val="2B2B2B"/>
          <w:kern w:val="0"/>
          <w:sz w:val="32"/>
          <w:szCs w:val="32"/>
          <w:lang w:eastAsia="zh-CN"/>
        </w:rPr>
        <w:t>本项目发包控制价为：</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宋体"/>
          <w:color w:val="2B2B2B"/>
          <w:kern w:val="0"/>
          <w:sz w:val="32"/>
          <w:szCs w:val="32"/>
          <w:lang w:val="en-US" w:eastAsia="zh-CN"/>
        </w:rPr>
      </w:pPr>
      <w:r>
        <w:rPr>
          <w:rFonts w:hint="eastAsia" w:ascii="仿宋" w:hAnsi="仿宋" w:eastAsia="仿宋" w:cs="宋体"/>
          <w:color w:val="2B2B2B"/>
          <w:kern w:val="0"/>
          <w:sz w:val="32"/>
          <w:szCs w:val="32"/>
          <w:lang w:eastAsia="zh-CN"/>
        </w:rPr>
        <w:t>杂物垃圾：</w:t>
      </w:r>
      <w:r>
        <w:rPr>
          <w:rFonts w:hint="eastAsia" w:ascii="仿宋" w:hAnsi="仿宋" w:eastAsia="仿宋" w:cs="宋体"/>
          <w:color w:val="2B2B2B"/>
          <w:kern w:val="0"/>
          <w:sz w:val="32"/>
          <w:szCs w:val="32"/>
          <w:lang w:val="en-US" w:eastAsia="zh-CN"/>
        </w:rPr>
        <w:t>2500元/10吨密封压缩车·每满车（附件一：运输车样板图）</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宋体"/>
          <w:color w:val="2B2B2B"/>
          <w:kern w:val="0"/>
          <w:sz w:val="32"/>
          <w:szCs w:val="32"/>
          <w:lang w:val="en-US" w:eastAsia="zh-CN"/>
        </w:rPr>
      </w:pPr>
      <w:r>
        <w:rPr>
          <w:rFonts w:hint="eastAsia" w:ascii="仿宋" w:hAnsi="仿宋" w:eastAsia="仿宋" w:cs="宋体"/>
          <w:color w:val="2B2B2B"/>
          <w:kern w:val="0"/>
          <w:sz w:val="32"/>
          <w:szCs w:val="32"/>
          <w:lang w:val="en-US" w:eastAsia="zh-CN"/>
        </w:rPr>
        <w:t>建筑垃圾：1500元/15吨散装车·每满车（附件一：运输车样板图）</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宋体"/>
          <w:color w:val="2B2B2B"/>
          <w:kern w:val="0"/>
          <w:sz w:val="32"/>
          <w:szCs w:val="32"/>
          <w:lang w:val="en-US" w:eastAsia="zh-CN"/>
        </w:rPr>
      </w:pPr>
      <w:r>
        <w:rPr>
          <w:rFonts w:hint="eastAsia" w:ascii="仿宋" w:hAnsi="仿宋" w:eastAsia="仿宋" w:cs="宋体"/>
          <w:color w:val="2B2B2B"/>
          <w:kern w:val="0"/>
          <w:sz w:val="32"/>
          <w:szCs w:val="32"/>
          <w:lang w:val="en-US" w:eastAsia="zh-CN"/>
        </w:rPr>
        <w:t>高于此价格的报价无效；非此吨位的车辆报价按此吨位比例折算计价。</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仿宋"/>
          <w:color w:val="2B2B2B"/>
          <w:kern w:val="0"/>
          <w:sz w:val="32"/>
          <w:szCs w:val="32"/>
          <w:lang w:val="en-US" w:eastAsia="zh-CN"/>
        </w:rPr>
      </w:pPr>
      <w:r>
        <w:rPr>
          <w:rFonts w:hint="eastAsia" w:ascii="仿宋" w:hAnsi="仿宋" w:eastAsia="仿宋" w:cs="宋体"/>
          <w:color w:val="2B2B2B"/>
          <w:kern w:val="0"/>
          <w:sz w:val="32"/>
          <w:szCs w:val="32"/>
          <w:lang w:val="en-US" w:eastAsia="zh-CN"/>
        </w:rPr>
        <w:t>3.</w:t>
      </w:r>
      <w:r>
        <w:rPr>
          <w:rFonts w:hint="eastAsia" w:ascii="仿宋" w:hAnsi="仿宋" w:eastAsia="仿宋" w:cs="宋体"/>
          <w:color w:val="2B2B2B"/>
          <w:kern w:val="0"/>
          <w:sz w:val="32"/>
          <w:szCs w:val="32"/>
        </w:rPr>
        <w:t>本次招标</w:t>
      </w:r>
      <w:r>
        <w:rPr>
          <w:rFonts w:hint="eastAsia" w:ascii="仿宋" w:hAnsi="仿宋" w:eastAsia="仿宋" w:cs="宋体"/>
          <w:color w:val="2B2B2B"/>
          <w:kern w:val="0"/>
          <w:sz w:val="32"/>
          <w:szCs w:val="32"/>
          <w:lang w:val="en-US" w:eastAsia="zh-CN"/>
        </w:rPr>
        <w:t>合格的投标人不得少</w:t>
      </w:r>
      <w:r>
        <w:rPr>
          <w:rFonts w:hint="eastAsia" w:ascii="仿宋" w:hAnsi="仿宋" w:eastAsia="仿宋" w:cs="宋体"/>
          <w:color w:val="2B2B2B"/>
          <w:kern w:val="0"/>
          <w:sz w:val="32"/>
          <w:szCs w:val="32"/>
        </w:rPr>
        <w:t>于三家。</w:t>
      </w:r>
      <w:r>
        <w:rPr>
          <w:rFonts w:hint="eastAsia" w:ascii="仿宋" w:hAnsi="仿宋" w:eastAsia="仿宋" w:cs="仿宋"/>
          <w:bCs/>
          <w:color w:val="000000" w:themeColor="text1"/>
          <w:sz w:val="32"/>
          <w:szCs w:val="32"/>
          <w:lang w:val="en-US" w:eastAsia="zh-CN"/>
          <w14:textFill>
            <w14:solidFill>
              <w14:schemeClr w14:val="tx1"/>
            </w14:solidFill>
          </w14:textFill>
        </w:rPr>
        <w:t xml:space="preserve"> </w:t>
      </w:r>
    </w:p>
    <w:p>
      <w:pPr>
        <w:spacing w:line="360" w:lineRule="auto"/>
        <w:ind w:left="0" w:firstLine="627" w:firstLineChars="196"/>
        <w:rPr>
          <w:rFonts w:hint="eastAsia" w:ascii="宋体" w:hAnsi="宋体" w:cs="宋体"/>
          <w:color w:val="2B2B2B"/>
          <w:kern w:val="0"/>
          <w:sz w:val="18"/>
          <w:szCs w:val="18"/>
        </w:rPr>
      </w:pPr>
      <w:r>
        <w:rPr>
          <w:rFonts w:hint="eastAsia" w:ascii="仿宋" w:hAnsi="仿宋" w:eastAsia="仿宋" w:cs="宋体"/>
          <w:color w:val="2B2B2B"/>
          <w:kern w:val="0"/>
          <w:sz w:val="32"/>
          <w:szCs w:val="32"/>
          <w:lang w:val="en-US" w:eastAsia="zh-CN"/>
        </w:rPr>
        <w:t>4</w:t>
      </w:r>
      <w:r>
        <w:rPr>
          <w:rFonts w:hint="eastAsia" w:ascii="仿宋" w:hAnsi="仿宋" w:eastAsia="仿宋" w:cs="宋体"/>
          <w:color w:val="2B2B2B"/>
          <w:kern w:val="0"/>
          <w:sz w:val="32"/>
          <w:szCs w:val="32"/>
        </w:rPr>
        <w:t>.使用单位依法组建评标小组，</w:t>
      </w:r>
      <w:r>
        <w:rPr>
          <w:rFonts w:hint="eastAsia" w:ascii="仿宋" w:hAnsi="仿宋" w:eastAsia="仿宋" w:cs="仿宋"/>
          <w:bCs/>
          <w:color w:val="000000" w:themeColor="text1"/>
          <w:sz w:val="32"/>
          <w:szCs w:val="32"/>
          <w14:textFill>
            <w14:solidFill>
              <w14:schemeClr w14:val="tx1"/>
            </w14:solidFill>
          </w14:textFill>
        </w:rPr>
        <w:t>成员人数为3人</w:t>
      </w:r>
      <w:r>
        <w:rPr>
          <w:rFonts w:hint="eastAsia" w:ascii="仿宋" w:hAnsi="仿宋" w:eastAsia="仿宋" w:cs="仿宋"/>
          <w:bCs/>
          <w:color w:val="000000" w:themeColor="text1"/>
          <w:sz w:val="32"/>
          <w:szCs w:val="32"/>
          <w:lang w:eastAsia="zh-CN"/>
          <w14:textFill>
            <w14:solidFill>
              <w14:schemeClr w14:val="tx1"/>
            </w14:solidFill>
          </w14:textFill>
        </w:rPr>
        <w:t>以上的</w:t>
      </w:r>
      <w:r>
        <w:rPr>
          <w:rFonts w:hint="eastAsia" w:ascii="仿宋" w:hAnsi="仿宋" w:eastAsia="仿宋" w:cs="仿宋"/>
          <w:bCs/>
          <w:color w:val="000000" w:themeColor="text1"/>
          <w:sz w:val="32"/>
          <w:szCs w:val="32"/>
          <w14:textFill>
            <w14:solidFill>
              <w14:schemeClr w14:val="tx1"/>
            </w14:solidFill>
          </w14:textFill>
        </w:rPr>
        <w:t>单数组成。根据相关招投标法律法规及规定，</w:t>
      </w:r>
      <w:r>
        <w:rPr>
          <w:rFonts w:hint="eastAsia" w:ascii="仿宋" w:hAnsi="仿宋" w:eastAsia="仿宋" w:cs="宋体"/>
          <w:color w:val="2B2B2B"/>
          <w:kern w:val="0"/>
          <w:sz w:val="32"/>
          <w:szCs w:val="32"/>
        </w:rPr>
        <w:t>按照“公平、公正、公开、诚信”的竞争原则进行评选</w:t>
      </w:r>
      <w:r>
        <w:rPr>
          <w:rFonts w:hint="eastAsia" w:ascii="仿宋" w:hAnsi="仿宋" w:eastAsia="仿宋" w:cs="宋体"/>
          <w:color w:val="2B2B2B"/>
          <w:kern w:val="0"/>
          <w:sz w:val="32"/>
          <w:szCs w:val="32"/>
          <w:lang w:eastAsia="zh-CN"/>
        </w:rPr>
        <w:t>，</w:t>
      </w:r>
      <w:r>
        <w:rPr>
          <w:rFonts w:hint="eastAsia" w:ascii="仿宋" w:hAnsi="仿宋" w:eastAsia="仿宋" w:cs="仿宋"/>
          <w:bCs/>
          <w:color w:val="000000" w:themeColor="text1"/>
          <w:sz w:val="32"/>
          <w:szCs w:val="32"/>
          <w:lang w:eastAsia="zh-CN"/>
          <w14:textFill>
            <w14:solidFill>
              <w14:schemeClr w14:val="tx1"/>
            </w14:solidFill>
          </w14:textFill>
        </w:rPr>
        <w:t>投标</w:t>
      </w:r>
      <w:r>
        <w:rPr>
          <w:rFonts w:hint="eastAsia" w:ascii="仿宋" w:hAnsi="仿宋" w:eastAsia="仿宋" w:cs="仿宋"/>
          <w:bCs/>
          <w:color w:val="000000" w:themeColor="text1"/>
          <w:sz w:val="32"/>
          <w:szCs w:val="32"/>
          <w14:textFill>
            <w14:solidFill>
              <w14:schemeClr w14:val="tx1"/>
            </w14:solidFill>
          </w14:textFill>
        </w:rPr>
        <w:t>人按满足本项目需求、质量和服务等</w:t>
      </w:r>
      <w:r>
        <w:rPr>
          <w:rFonts w:hint="eastAsia" w:ascii="仿宋" w:hAnsi="仿宋" w:eastAsia="仿宋" w:cs="仿宋"/>
          <w:bCs/>
          <w:color w:val="000000" w:themeColor="text1"/>
          <w:sz w:val="32"/>
          <w:szCs w:val="32"/>
          <w:lang w:eastAsia="zh-CN"/>
          <w14:textFill>
            <w14:solidFill>
              <w14:schemeClr w14:val="tx1"/>
            </w14:solidFill>
          </w14:textFill>
        </w:rPr>
        <w:t>以</w:t>
      </w:r>
      <w:r>
        <w:rPr>
          <w:rFonts w:hint="eastAsia" w:ascii="仿宋" w:hAnsi="仿宋" w:eastAsia="仿宋" w:cs="宋体"/>
          <w:color w:val="2B2B2B"/>
          <w:kern w:val="0"/>
          <w:sz w:val="32"/>
          <w:szCs w:val="32"/>
        </w:rPr>
        <w:t>“</w:t>
      </w:r>
      <w:r>
        <w:rPr>
          <w:rFonts w:hint="eastAsia" w:ascii="仿宋" w:hAnsi="仿宋" w:eastAsia="仿宋" w:cs="宋体"/>
          <w:color w:val="2B2B2B"/>
          <w:kern w:val="0"/>
          <w:sz w:val="32"/>
          <w:szCs w:val="32"/>
          <w:lang w:eastAsia="zh-CN"/>
        </w:rPr>
        <w:t>合理价低者得</w:t>
      </w:r>
      <w:r>
        <w:rPr>
          <w:rFonts w:hint="eastAsia" w:ascii="仿宋" w:hAnsi="仿宋" w:eastAsia="仿宋" w:cs="宋体"/>
          <w:color w:val="2B2B2B"/>
          <w:kern w:val="0"/>
          <w:sz w:val="32"/>
          <w:szCs w:val="32"/>
        </w:rPr>
        <w:t>”</w:t>
      </w:r>
      <w:r>
        <w:rPr>
          <w:rFonts w:hint="eastAsia" w:ascii="仿宋" w:hAnsi="仿宋" w:eastAsia="仿宋" w:cs="仿宋"/>
          <w:bCs/>
          <w:color w:val="000000" w:themeColor="text1"/>
          <w:sz w:val="32"/>
          <w:szCs w:val="32"/>
          <w14:textFill>
            <w14:solidFill>
              <w14:schemeClr w14:val="tx1"/>
            </w14:solidFill>
          </w14:textFill>
        </w:rPr>
        <w:t>原则确定承包</w:t>
      </w:r>
      <w:r>
        <w:rPr>
          <w:rFonts w:hint="eastAsia" w:ascii="仿宋" w:hAnsi="仿宋" w:eastAsia="仿宋" w:cs="仿宋"/>
          <w:bCs/>
          <w:color w:val="000000" w:themeColor="text1"/>
          <w:sz w:val="32"/>
          <w:szCs w:val="32"/>
          <w:lang w:eastAsia="zh-CN"/>
          <w14:textFill>
            <w14:solidFill>
              <w14:schemeClr w14:val="tx1"/>
            </w14:solidFill>
          </w14:textFill>
        </w:rPr>
        <w:t>单位</w:t>
      </w:r>
      <w:r>
        <w:rPr>
          <w:rFonts w:hint="eastAsia" w:ascii="仿宋" w:hAnsi="仿宋" w:eastAsia="仿宋" w:cs="仿宋"/>
          <w:bCs/>
          <w:color w:val="000000" w:themeColor="text1"/>
          <w:sz w:val="32"/>
          <w:szCs w:val="32"/>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宋体" w:hAnsi="宋体" w:cs="宋体"/>
          <w:color w:val="2B2B2B"/>
          <w:kern w:val="0"/>
          <w:sz w:val="18"/>
          <w:szCs w:val="18"/>
        </w:rPr>
      </w:pPr>
      <w:r>
        <w:rPr>
          <w:rFonts w:hint="eastAsia" w:ascii="仿宋" w:hAnsi="仿宋" w:eastAsia="仿宋" w:cs="宋体"/>
          <w:b/>
          <w:bCs/>
          <w:color w:val="2B2B2B"/>
          <w:kern w:val="0"/>
          <w:sz w:val="32"/>
          <w:szCs w:val="32"/>
          <w:lang w:eastAsia="zh-CN"/>
        </w:rPr>
        <w:t>四</w:t>
      </w:r>
      <w:r>
        <w:rPr>
          <w:rFonts w:hint="eastAsia" w:ascii="仿宋" w:hAnsi="仿宋" w:eastAsia="仿宋" w:cs="宋体"/>
          <w:b/>
          <w:bCs/>
          <w:color w:val="2B2B2B"/>
          <w:kern w:val="0"/>
          <w:sz w:val="32"/>
          <w:szCs w:val="32"/>
        </w:rPr>
        <w:t>、项目</w:t>
      </w:r>
      <w:r>
        <w:rPr>
          <w:rFonts w:hint="eastAsia" w:ascii="仿宋" w:hAnsi="仿宋" w:eastAsia="仿宋" w:cs="宋体"/>
          <w:b/>
          <w:bCs/>
          <w:color w:val="2B2B2B"/>
          <w:kern w:val="0"/>
          <w:sz w:val="32"/>
          <w:szCs w:val="32"/>
          <w:lang w:val="en-US" w:eastAsia="zh-CN"/>
        </w:rPr>
        <w:t>期间</w:t>
      </w:r>
      <w:r>
        <w:rPr>
          <w:rFonts w:hint="eastAsia" w:ascii="仿宋" w:hAnsi="仿宋" w:eastAsia="仿宋" w:cs="宋体"/>
          <w:b/>
          <w:bCs/>
          <w:color w:val="2B2B2B"/>
          <w:kern w:val="0"/>
          <w:sz w:val="32"/>
          <w:szCs w:val="32"/>
        </w:rPr>
        <w:t>、质量及要求</w:t>
      </w:r>
    </w:p>
    <w:p>
      <w:pPr>
        <w:keepNext w:val="0"/>
        <w:keepLines w:val="0"/>
        <w:pageBreakBefore w:val="0"/>
        <w:widowControl/>
        <w:kinsoku/>
        <w:wordWrap/>
        <w:overflowPunct/>
        <w:topLinePunct w:val="0"/>
        <w:autoSpaceDE/>
        <w:autoSpaceDN/>
        <w:bidi w:val="0"/>
        <w:adjustRightInd/>
        <w:snapToGrid/>
        <w:spacing w:line="360" w:lineRule="auto"/>
        <w:ind w:left="0" w:firstLine="795"/>
        <w:jc w:val="left"/>
        <w:textAlignment w:val="auto"/>
        <w:rPr>
          <w:rFonts w:hint="eastAsia" w:ascii="宋体" w:hAnsi="宋体" w:cs="宋体"/>
          <w:color w:val="2B2B2B"/>
          <w:kern w:val="0"/>
          <w:sz w:val="18"/>
          <w:szCs w:val="18"/>
        </w:rPr>
      </w:pPr>
      <w:r>
        <w:rPr>
          <w:rFonts w:hint="eastAsia" w:ascii="仿宋" w:hAnsi="仿宋" w:eastAsia="仿宋" w:cs="宋体"/>
          <w:color w:val="2B2B2B"/>
          <w:kern w:val="0"/>
          <w:sz w:val="32"/>
          <w:szCs w:val="32"/>
        </w:rPr>
        <w:t>1.</w:t>
      </w:r>
      <w:r>
        <w:rPr>
          <w:rFonts w:hint="eastAsia" w:ascii="仿宋" w:hAnsi="仿宋" w:eastAsia="仿宋" w:cs="宋体"/>
          <w:color w:val="2B2B2B"/>
          <w:kern w:val="0"/>
          <w:sz w:val="32"/>
          <w:szCs w:val="32"/>
          <w:lang w:eastAsia="zh-CN"/>
        </w:rPr>
        <w:t>服务</w:t>
      </w:r>
      <w:r>
        <w:rPr>
          <w:rFonts w:hint="eastAsia" w:ascii="仿宋" w:hAnsi="仿宋" w:eastAsia="仿宋" w:cs="宋体"/>
          <w:color w:val="2B2B2B"/>
          <w:kern w:val="0"/>
          <w:sz w:val="32"/>
          <w:szCs w:val="32"/>
          <w:lang w:val="en-US" w:eastAsia="zh-CN"/>
        </w:rPr>
        <w:t>期间</w:t>
      </w:r>
      <w:r>
        <w:rPr>
          <w:rFonts w:hint="eastAsia" w:ascii="仿宋" w:hAnsi="仿宋" w:eastAsia="仿宋" w:cs="宋体"/>
          <w:color w:val="2B2B2B"/>
          <w:kern w:val="0"/>
          <w:sz w:val="32"/>
          <w:szCs w:val="32"/>
        </w:rPr>
        <w:t>：</w:t>
      </w:r>
      <w:r>
        <w:rPr>
          <w:rFonts w:hint="eastAsia" w:ascii="仿宋" w:hAnsi="仿宋" w:eastAsia="仿宋" w:cs="宋体"/>
          <w:color w:val="2B2B2B"/>
          <w:kern w:val="0"/>
          <w:sz w:val="32"/>
          <w:szCs w:val="32"/>
          <w:lang w:val="en-US" w:eastAsia="zh-CN"/>
        </w:rPr>
        <w:t>2019</w:t>
      </w:r>
      <w:r>
        <w:rPr>
          <w:rFonts w:hint="eastAsia" w:ascii="仿宋" w:hAnsi="仿宋" w:eastAsia="仿宋" w:cs="宋体"/>
          <w:color w:val="2B2B2B"/>
          <w:kern w:val="0"/>
          <w:sz w:val="32"/>
          <w:szCs w:val="32"/>
          <w:lang w:eastAsia="zh-CN"/>
        </w:rPr>
        <w:t>年</w:t>
      </w:r>
      <w:r>
        <w:rPr>
          <w:rFonts w:hint="eastAsia" w:ascii="仿宋" w:hAnsi="仿宋" w:eastAsia="仿宋" w:cs="宋体"/>
          <w:color w:val="2B2B2B"/>
          <w:kern w:val="0"/>
          <w:sz w:val="32"/>
          <w:szCs w:val="32"/>
          <w:u w:val="none"/>
          <w:lang w:val="en-US" w:eastAsia="zh-CN"/>
        </w:rPr>
        <w:t>1月1日至7月31日</w:t>
      </w:r>
      <w:r>
        <w:rPr>
          <w:rFonts w:hint="eastAsia" w:ascii="仿宋" w:hAnsi="仿宋" w:eastAsia="仿宋" w:cs="宋体"/>
          <w:color w:val="2B2B2B"/>
          <w:kern w:val="0"/>
          <w:sz w:val="32"/>
          <w:szCs w:val="32"/>
        </w:rPr>
        <w:t>。</w:t>
      </w:r>
    </w:p>
    <w:p>
      <w:pPr>
        <w:keepNext w:val="0"/>
        <w:keepLines w:val="0"/>
        <w:pageBreakBefore w:val="0"/>
        <w:widowControl/>
        <w:kinsoku/>
        <w:wordWrap/>
        <w:overflowPunct/>
        <w:topLinePunct w:val="0"/>
        <w:autoSpaceDE/>
        <w:autoSpaceDN/>
        <w:bidi w:val="0"/>
        <w:adjustRightInd/>
        <w:snapToGrid/>
        <w:spacing w:line="360" w:lineRule="auto"/>
        <w:ind w:left="0" w:firstLine="795"/>
        <w:jc w:val="left"/>
        <w:textAlignment w:val="auto"/>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rPr>
        <w:t>2.</w:t>
      </w:r>
      <w:r>
        <w:rPr>
          <w:rFonts w:hint="eastAsia" w:ascii="仿宋" w:hAnsi="仿宋" w:eastAsia="仿宋" w:cs="宋体"/>
          <w:color w:val="2B2B2B"/>
          <w:kern w:val="0"/>
          <w:sz w:val="32"/>
          <w:szCs w:val="32"/>
          <w:lang w:eastAsia="zh-CN"/>
        </w:rPr>
        <w:t>服务</w:t>
      </w:r>
      <w:r>
        <w:rPr>
          <w:rFonts w:hint="eastAsia" w:ascii="仿宋" w:hAnsi="仿宋" w:eastAsia="仿宋" w:cs="宋体"/>
          <w:color w:val="2B2B2B"/>
          <w:kern w:val="0"/>
          <w:sz w:val="32"/>
          <w:szCs w:val="32"/>
        </w:rPr>
        <w:t>质量：</w:t>
      </w:r>
    </w:p>
    <w:p>
      <w:pPr>
        <w:keepNext w:val="0"/>
        <w:keepLines w:val="0"/>
        <w:pageBreakBefore w:val="0"/>
        <w:widowControl/>
        <w:kinsoku/>
        <w:wordWrap/>
        <w:overflowPunct/>
        <w:topLinePunct w:val="0"/>
        <w:autoSpaceDE/>
        <w:autoSpaceDN/>
        <w:bidi w:val="0"/>
        <w:adjustRightInd/>
        <w:snapToGrid/>
        <w:spacing w:line="360" w:lineRule="auto"/>
        <w:ind w:left="0" w:firstLine="795"/>
        <w:jc w:val="left"/>
        <w:textAlignment w:val="auto"/>
        <w:rPr>
          <w:rFonts w:hint="eastAsia" w:ascii="仿宋" w:hAnsi="仿宋" w:eastAsia="仿宋" w:cs="宋体"/>
          <w:color w:val="2B2B2B"/>
          <w:kern w:val="0"/>
          <w:sz w:val="32"/>
          <w:szCs w:val="32"/>
          <w:lang w:eastAsia="zh-CN"/>
        </w:rPr>
      </w:pPr>
      <w:r>
        <w:rPr>
          <w:rFonts w:hint="eastAsia" w:ascii="仿宋" w:hAnsi="仿宋" w:eastAsia="仿宋" w:cs="宋体"/>
          <w:color w:val="2B2B2B"/>
          <w:kern w:val="0"/>
          <w:sz w:val="32"/>
          <w:szCs w:val="32"/>
          <w:lang w:eastAsia="zh-CN"/>
        </w:rPr>
        <w:t>（</w:t>
      </w:r>
      <w:r>
        <w:rPr>
          <w:rFonts w:hint="eastAsia" w:ascii="仿宋" w:hAnsi="仿宋" w:eastAsia="仿宋" w:cs="宋体"/>
          <w:color w:val="2B2B2B"/>
          <w:kern w:val="0"/>
          <w:sz w:val="32"/>
          <w:szCs w:val="32"/>
          <w:lang w:val="en-US" w:eastAsia="zh-CN"/>
        </w:rPr>
        <w:t>1）</w:t>
      </w:r>
      <w:r>
        <w:rPr>
          <w:rFonts w:hint="eastAsia" w:ascii="仿宋" w:hAnsi="仿宋" w:eastAsia="仿宋" w:cs="宋体"/>
          <w:color w:val="2B2B2B"/>
          <w:kern w:val="0"/>
          <w:sz w:val="32"/>
          <w:szCs w:val="32"/>
          <w:lang w:eastAsia="zh-CN"/>
        </w:rPr>
        <w:t>垃圾清运后清扫现场及周边卫生，恢复原地貌。</w:t>
      </w:r>
    </w:p>
    <w:p>
      <w:pPr>
        <w:keepNext w:val="0"/>
        <w:keepLines w:val="0"/>
        <w:pageBreakBefore w:val="0"/>
        <w:widowControl/>
        <w:kinsoku/>
        <w:wordWrap/>
        <w:overflowPunct/>
        <w:topLinePunct w:val="0"/>
        <w:autoSpaceDE/>
        <w:autoSpaceDN/>
        <w:bidi w:val="0"/>
        <w:adjustRightInd/>
        <w:snapToGrid/>
        <w:spacing w:line="360" w:lineRule="auto"/>
        <w:ind w:left="0" w:firstLine="795"/>
        <w:jc w:val="left"/>
        <w:textAlignment w:val="auto"/>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lang w:eastAsia="zh-CN"/>
        </w:rPr>
        <w:t>（</w:t>
      </w:r>
      <w:r>
        <w:rPr>
          <w:rFonts w:hint="eastAsia" w:ascii="仿宋" w:hAnsi="仿宋" w:eastAsia="仿宋" w:cs="宋体"/>
          <w:color w:val="2B2B2B"/>
          <w:kern w:val="0"/>
          <w:sz w:val="32"/>
          <w:szCs w:val="32"/>
          <w:lang w:val="en-US" w:eastAsia="zh-CN"/>
        </w:rPr>
        <w:t>2）</w:t>
      </w:r>
      <w:r>
        <w:rPr>
          <w:rFonts w:hint="eastAsia" w:ascii="仿宋" w:hAnsi="仿宋" w:eastAsia="仿宋" w:cs="宋体"/>
          <w:color w:val="2B2B2B"/>
          <w:kern w:val="0"/>
          <w:sz w:val="32"/>
          <w:szCs w:val="32"/>
          <w:lang w:eastAsia="zh-CN"/>
        </w:rPr>
        <w:t>运输途中禁止垃圾散落在校园内。</w:t>
      </w:r>
    </w:p>
    <w:p>
      <w:pPr>
        <w:keepNext w:val="0"/>
        <w:keepLines w:val="0"/>
        <w:pageBreakBefore w:val="0"/>
        <w:widowControl/>
        <w:kinsoku/>
        <w:wordWrap/>
        <w:overflowPunct/>
        <w:topLinePunct w:val="0"/>
        <w:autoSpaceDE/>
        <w:autoSpaceDN/>
        <w:bidi w:val="0"/>
        <w:adjustRightInd/>
        <w:snapToGrid/>
        <w:spacing w:line="360" w:lineRule="auto"/>
        <w:ind w:left="0" w:firstLine="795"/>
        <w:jc w:val="left"/>
        <w:textAlignment w:val="auto"/>
        <w:rPr>
          <w:rFonts w:hint="eastAsia" w:ascii="宋体" w:hAnsi="宋体" w:cs="宋体"/>
          <w:color w:val="2B2B2B"/>
          <w:kern w:val="0"/>
          <w:sz w:val="18"/>
          <w:szCs w:val="18"/>
        </w:rPr>
      </w:pPr>
      <w:r>
        <w:rPr>
          <w:rFonts w:hint="eastAsia" w:ascii="仿宋" w:hAnsi="仿宋" w:eastAsia="仿宋" w:cs="宋体"/>
          <w:color w:val="2B2B2B"/>
          <w:kern w:val="0"/>
          <w:sz w:val="32"/>
          <w:szCs w:val="32"/>
        </w:rPr>
        <w:t>3.</w:t>
      </w:r>
      <w:r>
        <w:rPr>
          <w:rFonts w:hint="eastAsia" w:ascii="仿宋" w:hAnsi="仿宋" w:eastAsia="仿宋" w:cs="宋体"/>
          <w:color w:val="2B2B2B"/>
          <w:kern w:val="0"/>
          <w:sz w:val="32"/>
          <w:szCs w:val="32"/>
          <w:lang w:eastAsia="zh-CN"/>
        </w:rPr>
        <w:t>服务</w:t>
      </w:r>
      <w:r>
        <w:rPr>
          <w:rFonts w:hint="eastAsia" w:ascii="仿宋" w:hAnsi="仿宋" w:eastAsia="仿宋" w:cs="宋体"/>
          <w:color w:val="2B2B2B"/>
          <w:kern w:val="0"/>
          <w:sz w:val="32"/>
          <w:szCs w:val="32"/>
        </w:rPr>
        <w:t>要求：</w:t>
      </w:r>
    </w:p>
    <w:p>
      <w:pPr>
        <w:keepNext w:val="0"/>
        <w:keepLines w:val="0"/>
        <w:pageBreakBefore w:val="0"/>
        <w:widowControl/>
        <w:kinsoku/>
        <w:wordWrap/>
        <w:overflowPunct/>
        <w:topLinePunct w:val="0"/>
        <w:autoSpaceDE/>
        <w:autoSpaceDN/>
        <w:bidi w:val="0"/>
        <w:adjustRightInd/>
        <w:snapToGrid/>
        <w:spacing w:line="360" w:lineRule="auto"/>
        <w:ind w:left="0" w:firstLine="640" w:firstLineChars="200"/>
        <w:jc w:val="left"/>
        <w:textAlignment w:val="auto"/>
        <w:rPr>
          <w:rFonts w:hint="eastAsia" w:ascii="宋体" w:hAnsi="宋体" w:cs="宋体"/>
          <w:color w:val="2B2B2B"/>
          <w:kern w:val="0"/>
          <w:sz w:val="18"/>
          <w:szCs w:val="18"/>
        </w:rPr>
      </w:pPr>
      <w:r>
        <w:rPr>
          <w:rFonts w:hint="eastAsia" w:ascii="仿宋" w:hAnsi="仿宋" w:eastAsia="仿宋" w:cs="宋体"/>
          <w:color w:val="2B2B2B"/>
          <w:kern w:val="0"/>
          <w:sz w:val="32"/>
          <w:szCs w:val="32"/>
        </w:rPr>
        <w:t>（1）投标人应对本项目进行充分考察</w:t>
      </w:r>
      <w:r>
        <w:rPr>
          <w:rFonts w:hint="eastAsia" w:ascii="仿宋" w:hAnsi="仿宋" w:eastAsia="仿宋" w:cs="宋体"/>
          <w:color w:val="2B2B2B"/>
          <w:kern w:val="0"/>
          <w:sz w:val="32"/>
          <w:szCs w:val="32"/>
          <w:lang w:eastAsia="zh-CN"/>
        </w:rPr>
        <w:t>论证</w:t>
      </w:r>
      <w:r>
        <w:rPr>
          <w:rFonts w:hint="eastAsia" w:ascii="仿宋" w:hAnsi="仿宋" w:eastAsia="仿宋" w:cs="宋体"/>
          <w:color w:val="2B2B2B"/>
          <w:kern w:val="0"/>
          <w:sz w:val="32"/>
          <w:szCs w:val="32"/>
        </w:rPr>
        <w:t>后，根据</w:t>
      </w:r>
      <w:r>
        <w:rPr>
          <w:rFonts w:hint="eastAsia" w:ascii="仿宋" w:hAnsi="仿宋" w:eastAsia="仿宋" w:cs="宋体"/>
          <w:color w:val="2B2B2B"/>
          <w:kern w:val="0"/>
          <w:sz w:val="32"/>
          <w:szCs w:val="32"/>
          <w:lang w:eastAsia="zh-CN"/>
        </w:rPr>
        <w:t>校园情况和条件，</w:t>
      </w:r>
      <w:r>
        <w:rPr>
          <w:rFonts w:hint="eastAsia" w:ascii="仿宋" w:hAnsi="仿宋" w:eastAsia="仿宋" w:cs="宋体"/>
          <w:color w:val="2B2B2B"/>
          <w:kern w:val="0"/>
          <w:sz w:val="32"/>
          <w:szCs w:val="32"/>
        </w:rPr>
        <w:t>自行考虑综合报价。</w:t>
      </w:r>
    </w:p>
    <w:p>
      <w:pPr>
        <w:keepNext w:val="0"/>
        <w:keepLines w:val="0"/>
        <w:pageBreakBefore w:val="0"/>
        <w:widowControl/>
        <w:kinsoku/>
        <w:wordWrap/>
        <w:overflowPunct/>
        <w:topLinePunct w:val="0"/>
        <w:autoSpaceDE/>
        <w:autoSpaceDN/>
        <w:bidi w:val="0"/>
        <w:adjustRightInd/>
        <w:snapToGrid/>
        <w:spacing w:line="360" w:lineRule="auto"/>
        <w:ind w:left="0" w:firstLine="480"/>
        <w:jc w:val="left"/>
        <w:textAlignment w:val="auto"/>
        <w:rPr>
          <w:rFonts w:hint="eastAsia" w:ascii="宋体" w:hAnsi="宋体" w:cs="宋体"/>
          <w:color w:val="2B2B2B"/>
          <w:kern w:val="0"/>
          <w:sz w:val="18"/>
          <w:szCs w:val="18"/>
        </w:rPr>
      </w:pPr>
      <w:r>
        <w:rPr>
          <w:rFonts w:hint="eastAsia" w:ascii="仿宋" w:hAnsi="仿宋" w:eastAsia="仿宋" w:cs="宋体"/>
          <w:color w:val="2B2B2B"/>
          <w:kern w:val="0"/>
          <w:sz w:val="32"/>
          <w:szCs w:val="32"/>
        </w:rPr>
        <w:t>（2）本项目实行</w:t>
      </w:r>
      <w:r>
        <w:rPr>
          <w:rFonts w:hint="eastAsia" w:ascii="仿宋" w:hAnsi="仿宋" w:eastAsia="仿宋" w:cs="宋体"/>
          <w:color w:val="2B2B2B"/>
          <w:kern w:val="0"/>
          <w:sz w:val="32"/>
          <w:szCs w:val="32"/>
          <w:lang w:eastAsia="zh-CN"/>
        </w:rPr>
        <w:t>承包资格，按车计价的承包方式</w:t>
      </w:r>
      <w:r>
        <w:rPr>
          <w:rFonts w:hint="eastAsia" w:ascii="仿宋" w:hAnsi="仿宋" w:eastAsia="仿宋" w:cs="宋体"/>
          <w:color w:val="2B2B2B"/>
          <w:kern w:val="0"/>
          <w:sz w:val="32"/>
          <w:szCs w:val="32"/>
        </w:rPr>
        <w:t>，</w:t>
      </w:r>
      <w:r>
        <w:rPr>
          <w:rFonts w:hint="eastAsia" w:ascii="仿宋" w:hAnsi="仿宋" w:eastAsia="仿宋" w:cs="宋体"/>
          <w:color w:val="2B2B2B"/>
          <w:kern w:val="0"/>
          <w:sz w:val="32"/>
          <w:szCs w:val="32"/>
          <w:lang w:eastAsia="zh-CN"/>
        </w:rPr>
        <w:t>每车费用</w:t>
      </w:r>
      <w:r>
        <w:rPr>
          <w:rFonts w:hint="eastAsia" w:ascii="仿宋" w:hAnsi="仿宋" w:eastAsia="仿宋" w:cs="宋体"/>
          <w:color w:val="2B2B2B"/>
          <w:kern w:val="0"/>
          <w:sz w:val="32"/>
          <w:szCs w:val="32"/>
        </w:rPr>
        <w:t>包括项目</w:t>
      </w:r>
      <w:r>
        <w:rPr>
          <w:rFonts w:hint="eastAsia" w:ascii="仿宋" w:hAnsi="仿宋" w:eastAsia="仿宋" w:cs="宋体"/>
          <w:color w:val="2B2B2B"/>
          <w:kern w:val="0"/>
          <w:sz w:val="32"/>
          <w:szCs w:val="32"/>
          <w:lang w:eastAsia="zh-CN"/>
        </w:rPr>
        <w:t>在</w:t>
      </w:r>
      <w:r>
        <w:rPr>
          <w:rFonts w:hint="eastAsia" w:ascii="仿宋" w:hAnsi="仿宋" w:eastAsia="仿宋" w:cs="宋体"/>
          <w:color w:val="2B2B2B"/>
          <w:kern w:val="0"/>
          <w:sz w:val="32"/>
          <w:szCs w:val="32"/>
        </w:rPr>
        <w:t>实施过程中发生的所有费用以及项目施工安全风险、责任风险等一切费用。</w:t>
      </w:r>
    </w:p>
    <w:p>
      <w:pPr>
        <w:keepNext w:val="0"/>
        <w:keepLines w:val="0"/>
        <w:pageBreakBefore w:val="0"/>
        <w:widowControl/>
        <w:kinsoku/>
        <w:wordWrap/>
        <w:overflowPunct/>
        <w:topLinePunct w:val="0"/>
        <w:autoSpaceDE/>
        <w:autoSpaceDN/>
        <w:bidi w:val="0"/>
        <w:adjustRightInd/>
        <w:snapToGrid/>
        <w:spacing w:line="360" w:lineRule="auto"/>
        <w:ind w:left="0" w:firstLine="480"/>
        <w:jc w:val="left"/>
        <w:textAlignment w:val="auto"/>
        <w:rPr>
          <w:rFonts w:hint="eastAsia" w:ascii="宋体" w:hAnsi="宋体" w:cs="宋体"/>
          <w:color w:val="2B2B2B"/>
          <w:kern w:val="0"/>
          <w:sz w:val="18"/>
          <w:szCs w:val="18"/>
        </w:rPr>
      </w:pPr>
      <w:r>
        <w:rPr>
          <w:rFonts w:hint="eastAsia" w:ascii="仿宋" w:hAnsi="仿宋" w:eastAsia="仿宋" w:cs="宋体"/>
          <w:color w:val="2B2B2B"/>
          <w:kern w:val="0"/>
          <w:sz w:val="32"/>
          <w:szCs w:val="32"/>
        </w:rPr>
        <w:t>（3）</w:t>
      </w:r>
      <w:r>
        <w:rPr>
          <w:rFonts w:hint="eastAsia" w:ascii="仿宋" w:hAnsi="仿宋" w:eastAsia="仿宋" w:cs="宋体"/>
          <w:color w:val="2B2B2B"/>
          <w:kern w:val="0"/>
          <w:sz w:val="32"/>
          <w:szCs w:val="32"/>
          <w:lang w:eastAsia="zh-CN"/>
        </w:rPr>
        <w:t>中标单位在施工过程中，必须服务招标方的安排，包括校园车辆出入行驶规定、人员管理规定、监管规定等。</w:t>
      </w:r>
    </w:p>
    <w:p>
      <w:pPr>
        <w:keepNext w:val="0"/>
        <w:keepLines w:val="0"/>
        <w:pageBreakBefore w:val="0"/>
        <w:widowControl/>
        <w:kinsoku/>
        <w:wordWrap/>
        <w:overflowPunct/>
        <w:topLinePunct w:val="0"/>
        <w:autoSpaceDE/>
        <w:autoSpaceDN/>
        <w:bidi w:val="0"/>
        <w:adjustRightInd/>
        <w:snapToGrid/>
        <w:spacing w:line="360" w:lineRule="auto"/>
        <w:ind w:left="0" w:firstLine="480"/>
        <w:jc w:val="left"/>
        <w:textAlignment w:val="auto"/>
        <w:rPr>
          <w:rFonts w:hint="eastAsia" w:ascii="仿宋" w:hAnsi="仿宋" w:eastAsia="仿宋" w:cs="宋体"/>
          <w:color w:val="2B2B2B"/>
          <w:kern w:val="0"/>
          <w:sz w:val="32"/>
          <w:szCs w:val="32"/>
          <w:lang w:val="en-US" w:eastAsia="zh-CN"/>
        </w:rPr>
      </w:pPr>
      <w:r>
        <w:rPr>
          <w:rFonts w:hint="eastAsia" w:ascii="仿宋" w:hAnsi="仿宋" w:eastAsia="仿宋" w:cs="宋体"/>
          <w:color w:val="2B2B2B"/>
          <w:kern w:val="0"/>
          <w:sz w:val="32"/>
          <w:szCs w:val="32"/>
        </w:rPr>
        <w:t>（4）</w:t>
      </w:r>
      <w:r>
        <w:rPr>
          <w:rFonts w:hint="eastAsia" w:ascii="仿宋" w:hAnsi="仿宋" w:eastAsia="仿宋" w:cs="宋体"/>
          <w:color w:val="2B2B2B"/>
          <w:kern w:val="0"/>
          <w:sz w:val="32"/>
          <w:szCs w:val="32"/>
          <w:lang w:eastAsia="zh-CN"/>
        </w:rPr>
        <w:t>中标单位必须服从招标方的安排，日常情况下，在招标方清运要求下，中标方需在</w:t>
      </w:r>
      <w:r>
        <w:rPr>
          <w:rFonts w:hint="eastAsia" w:ascii="仿宋" w:hAnsi="仿宋" w:eastAsia="仿宋" w:cs="宋体"/>
          <w:color w:val="2B2B2B"/>
          <w:kern w:val="0"/>
          <w:sz w:val="32"/>
          <w:szCs w:val="32"/>
          <w:lang w:val="en-US" w:eastAsia="zh-CN"/>
        </w:rPr>
        <w:t>24小时内车辆到位开始清运；特殊情况下，中标方需在2小时内车辆到位开始清运。</w:t>
      </w:r>
    </w:p>
    <w:p>
      <w:pPr>
        <w:keepNext w:val="0"/>
        <w:keepLines w:val="0"/>
        <w:pageBreakBefore w:val="0"/>
        <w:widowControl/>
        <w:kinsoku/>
        <w:wordWrap/>
        <w:overflowPunct/>
        <w:topLinePunct w:val="0"/>
        <w:autoSpaceDE/>
        <w:autoSpaceDN/>
        <w:bidi w:val="0"/>
        <w:adjustRightInd/>
        <w:snapToGrid/>
        <w:spacing w:line="360" w:lineRule="auto"/>
        <w:ind w:left="0" w:firstLine="480"/>
        <w:jc w:val="left"/>
        <w:textAlignment w:val="auto"/>
        <w:rPr>
          <w:rFonts w:hint="eastAsia" w:ascii="仿宋" w:hAnsi="仿宋" w:eastAsia="仿宋" w:cs="宋体"/>
          <w:color w:val="2B2B2B"/>
          <w:kern w:val="0"/>
          <w:sz w:val="32"/>
          <w:szCs w:val="32"/>
          <w:lang w:val="en-US" w:eastAsia="zh-CN"/>
        </w:rPr>
      </w:pPr>
      <w:r>
        <w:rPr>
          <w:rFonts w:hint="eastAsia" w:ascii="仿宋" w:hAnsi="仿宋" w:eastAsia="仿宋" w:cs="宋体"/>
          <w:color w:val="2B2B2B"/>
          <w:kern w:val="0"/>
          <w:sz w:val="32"/>
          <w:szCs w:val="32"/>
          <w:lang w:val="en-US" w:eastAsia="zh-CN"/>
        </w:rPr>
        <w:t>4.特殊情况：</w:t>
      </w:r>
    </w:p>
    <w:p>
      <w:pPr>
        <w:keepNext w:val="0"/>
        <w:keepLines w:val="0"/>
        <w:pageBreakBefore w:val="0"/>
        <w:widowControl/>
        <w:kinsoku/>
        <w:wordWrap/>
        <w:overflowPunct/>
        <w:topLinePunct w:val="0"/>
        <w:autoSpaceDE/>
        <w:autoSpaceDN/>
        <w:bidi w:val="0"/>
        <w:adjustRightInd/>
        <w:snapToGrid/>
        <w:spacing w:line="360" w:lineRule="auto"/>
        <w:ind w:left="0" w:firstLine="480"/>
        <w:jc w:val="left"/>
        <w:textAlignment w:val="auto"/>
        <w:rPr>
          <w:rFonts w:hint="eastAsia" w:ascii="仿宋" w:hAnsi="仿宋" w:eastAsia="仿宋" w:cs="宋体"/>
          <w:color w:val="2B2B2B"/>
          <w:kern w:val="0"/>
          <w:sz w:val="32"/>
          <w:szCs w:val="32"/>
          <w:lang w:val="en-US" w:eastAsia="zh-CN"/>
        </w:rPr>
      </w:pPr>
      <w:r>
        <w:rPr>
          <w:rFonts w:hint="eastAsia" w:ascii="仿宋" w:hAnsi="仿宋" w:eastAsia="仿宋" w:cs="宋体"/>
          <w:color w:val="2B2B2B"/>
          <w:kern w:val="0"/>
          <w:sz w:val="32"/>
          <w:szCs w:val="32"/>
          <w:lang w:val="en-US" w:eastAsia="zh-CN"/>
        </w:rPr>
        <w:t>在清运垃圾收尾时，如垃圾不满一车但招标方又要求必须清运的，按一满车计算。</w:t>
      </w:r>
    </w:p>
    <w:p>
      <w:pPr>
        <w:keepNext w:val="0"/>
        <w:keepLines w:val="0"/>
        <w:pageBreakBefore w:val="0"/>
        <w:widowControl/>
        <w:numPr>
          <w:ilvl w:val="0"/>
          <w:numId w:val="0"/>
        </w:numPr>
        <w:kinsoku/>
        <w:wordWrap/>
        <w:overflowPunct/>
        <w:topLinePunct w:val="0"/>
        <w:autoSpaceDE/>
        <w:autoSpaceDN/>
        <w:bidi w:val="0"/>
        <w:adjustRightInd/>
        <w:snapToGrid/>
        <w:spacing w:line="600" w:lineRule="atLeast"/>
        <w:ind w:firstLine="643" w:firstLineChars="200"/>
        <w:jc w:val="left"/>
        <w:textAlignment w:val="auto"/>
        <w:rPr>
          <w:rFonts w:hint="eastAsia" w:ascii="仿宋" w:hAnsi="仿宋" w:eastAsia="仿宋" w:cs="宋体"/>
          <w:b/>
          <w:bCs/>
          <w:color w:val="2B2B2B"/>
          <w:kern w:val="0"/>
          <w:sz w:val="32"/>
          <w:szCs w:val="32"/>
        </w:rPr>
      </w:pPr>
      <w:r>
        <w:rPr>
          <w:rFonts w:hint="eastAsia" w:ascii="仿宋" w:hAnsi="仿宋" w:eastAsia="仿宋" w:cs="宋体"/>
          <w:b/>
          <w:bCs/>
          <w:color w:val="2B2B2B"/>
          <w:kern w:val="0"/>
          <w:sz w:val="32"/>
          <w:szCs w:val="32"/>
          <w:lang w:eastAsia="zh-CN"/>
        </w:rPr>
        <w:t>五、</w:t>
      </w:r>
      <w:r>
        <w:rPr>
          <w:rFonts w:hint="eastAsia" w:ascii="仿宋" w:hAnsi="仿宋" w:eastAsia="仿宋" w:cs="宋体"/>
          <w:b/>
          <w:bCs/>
          <w:color w:val="2B2B2B"/>
          <w:kern w:val="0"/>
          <w:sz w:val="32"/>
          <w:szCs w:val="32"/>
        </w:rPr>
        <w:t>付款方式</w:t>
      </w:r>
    </w:p>
    <w:p>
      <w:pPr>
        <w:keepNext w:val="0"/>
        <w:keepLines w:val="0"/>
        <w:pageBreakBefore w:val="0"/>
        <w:widowControl/>
        <w:numPr>
          <w:ilvl w:val="0"/>
          <w:numId w:val="0"/>
        </w:numPr>
        <w:kinsoku/>
        <w:wordWrap/>
        <w:overflowPunct/>
        <w:topLinePunct w:val="0"/>
        <w:autoSpaceDE/>
        <w:autoSpaceDN/>
        <w:bidi w:val="0"/>
        <w:adjustRightInd/>
        <w:snapToGrid/>
        <w:spacing w:line="600" w:lineRule="atLeast"/>
        <w:ind w:firstLine="640" w:firstLineChars="200"/>
        <w:jc w:val="left"/>
        <w:textAlignment w:val="auto"/>
        <w:rPr>
          <w:rFonts w:hint="eastAsia" w:ascii="仿宋" w:hAnsi="仿宋" w:eastAsia="仿宋" w:cs="宋体"/>
          <w:color w:val="2B2B2B"/>
          <w:kern w:val="0"/>
          <w:sz w:val="32"/>
          <w:szCs w:val="32"/>
          <w:lang w:val="en-US" w:eastAsia="zh-CN"/>
        </w:rPr>
      </w:pPr>
      <w:r>
        <w:rPr>
          <w:rFonts w:hint="eastAsia" w:ascii="仿宋" w:hAnsi="仿宋" w:eastAsia="仿宋" w:cs="宋体"/>
          <w:color w:val="2B2B2B"/>
          <w:kern w:val="0"/>
          <w:sz w:val="32"/>
          <w:szCs w:val="32"/>
          <w:lang w:val="en-US" w:eastAsia="zh-CN"/>
        </w:rPr>
        <w:t>1</w:t>
      </w:r>
      <w:r>
        <w:rPr>
          <w:rFonts w:hint="eastAsia" w:ascii="仿宋" w:hAnsi="仿宋" w:eastAsia="仿宋" w:cs="宋体"/>
          <w:color w:val="2B2B2B"/>
          <w:kern w:val="0"/>
          <w:sz w:val="32"/>
          <w:szCs w:val="32"/>
        </w:rPr>
        <w:t>.</w:t>
      </w:r>
      <w:r>
        <w:rPr>
          <w:rFonts w:hint="eastAsia" w:ascii="仿宋" w:hAnsi="仿宋" w:eastAsia="仿宋" w:cs="宋体"/>
          <w:color w:val="2B2B2B"/>
          <w:kern w:val="0"/>
          <w:sz w:val="32"/>
          <w:szCs w:val="32"/>
          <w:lang w:val="en-US" w:eastAsia="zh-CN"/>
        </w:rPr>
        <w:t>费用合计：按中标单位签订的服务合同中每车单价×清运总车数付款。</w:t>
      </w:r>
    </w:p>
    <w:p>
      <w:pPr>
        <w:keepNext w:val="0"/>
        <w:keepLines w:val="0"/>
        <w:pageBreakBefore w:val="0"/>
        <w:widowControl/>
        <w:numPr>
          <w:ilvl w:val="0"/>
          <w:numId w:val="0"/>
        </w:numPr>
        <w:kinsoku/>
        <w:wordWrap/>
        <w:overflowPunct/>
        <w:topLinePunct w:val="0"/>
        <w:autoSpaceDE/>
        <w:autoSpaceDN/>
        <w:bidi w:val="0"/>
        <w:adjustRightInd/>
        <w:snapToGrid/>
        <w:spacing w:line="600" w:lineRule="atLeast"/>
        <w:ind w:firstLine="640" w:firstLineChars="200"/>
        <w:jc w:val="left"/>
        <w:textAlignment w:val="auto"/>
        <w:rPr>
          <w:rFonts w:hint="eastAsia" w:ascii="仿宋" w:hAnsi="仿宋" w:eastAsia="仿宋" w:cs="宋体"/>
          <w:color w:val="2B2B2B"/>
          <w:kern w:val="0"/>
          <w:sz w:val="32"/>
          <w:szCs w:val="32"/>
          <w:lang w:val="en-US" w:eastAsia="zh-CN"/>
        </w:rPr>
      </w:pPr>
      <w:r>
        <w:rPr>
          <w:rFonts w:hint="eastAsia" w:ascii="仿宋" w:hAnsi="仿宋" w:eastAsia="仿宋" w:cs="宋体"/>
          <w:color w:val="2B2B2B"/>
          <w:kern w:val="0"/>
          <w:sz w:val="32"/>
          <w:szCs w:val="32"/>
          <w:lang w:val="en-US" w:eastAsia="zh-CN"/>
        </w:rPr>
        <w:t>2.付款时间：每季度末结算当季款项。招标方根据记录的当季清运车数（双方有签字确认）计算应付款项，通知中标方开出相对应的符合规定的增值税普通发票，在10个工作日内付款。</w:t>
      </w:r>
    </w:p>
    <w:p>
      <w:pPr>
        <w:keepNext w:val="0"/>
        <w:keepLines w:val="0"/>
        <w:pageBreakBefore w:val="0"/>
        <w:widowControl/>
        <w:numPr>
          <w:ilvl w:val="0"/>
          <w:numId w:val="0"/>
        </w:numPr>
        <w:kinsoku/>
        <w:wordWrap/>
        <w:overflowPunct/>
        <w:topLinePunct w:val="0"/>
        <w:autoSpaceDE/>
        <w:autoSpaceDN/>
        <w:bidi w:val="0"/>
        <w:adjustRightInd/>
        <w:snapToGrid/>
        <w:spacing w:line="600" w:lineRule="atLeast"/>
        <w:ind w:firstLine="640" w:firstLineChars="200"/>
        <w:jc w:val="left"/>
        <w:textAlignment w:val="auto"/>
        <w:rPr>
          <w:rFonts w:hint="eastAsia" w:ascii="仿宋" w:hAnsi="仿宋" w:eastAsia="仿宋" w:cs="宋体"/>
          <w:b/>
          <w:bCs/>
          <w:color w:val="2B2B2B"/>
          <w:kern w:val="0"/>
          <w:sz w:val="32"/>
          <w:szCs w:val="32"/>
          <w:lang w:val="en-US" w:eastAsia="zh-CN"/>
        </w:rPr>
      </w:pPr>
      <w:r>
        <w:rPr>
          <w:rFonts w:hint="eastAsia" w:ascii="仿宋" w:hAnsi="仿宋" w:eastAsia="仿宋" w:cs="宋体"/>
          <w:color w:val="2B2B2B"/>
          <w:kern w:val="0"/>
          <w:sz w:val="32"/>
          <w:szCs w:val="32"/>
          <w:lang w:val="en-US" w:eastAsia="zh-CN"/>
        </w:rPr>
        <w:t>3.付款方式：转账或支票支付。</w:t>
      </w:r>
    </w:p>
    <w:p>
      <w:pPr>
        <w:keepNext w:val="0"/>
        <w:keepLines w:val="0"/>
        <w:pageBreakBefore w:val="0"/>
        <w:widowControl/>
        <w:kinsoku/>
        <w:wordWrap/>
        <w:overflowPunct/>
        <w:topLinePunct w:val="0"/>
        <w:autoSpaceDE/>
        <w:autoSpaceDN/>
        <w:bidi w:val="0"/>
        <w:adjustRightInd/>
        <w:snapToGrid/>
        <w:spacing w:line="600" w:lineRule="atLeast"/>
        <w:ind w:left="0" w:leftChars="0" w:firstLine="643" w:firstLineChars="200"/>
        <w:jc w:val="left"/>
        <w:textAlignment w:val="auto"/>
        <w:rPr>
          <w:rFonts w:hint="eastAsia" w:ascii="宋体" w:hAnsi="宋体" w:cs="宋体"/>
          <w:color w:val="2B2B2B"/>
          <w:kern w:val="0"/>
          <w:sz w:val="18"/>
          <w:szCs w:val="18"/>
        </w:rPr>
      </w:pPr>
      <w:r>
        <w:rPr>
          <w:rFonts w:hint="eastAsia" w:ascii="仿宋" w:hAnsi="仿宋" w:eastAsia="仿宋" w:cs="宋体"/>
          <w:b/>
          <w:bCs/>
          <w:color w:val="2B2B2B"/>
          <w:kern w:val="0"/>
          <w:sz w:val="32"/>
          <w:szCs w:val="32"/>
          <w:lang w:eastAsia="zh-CN"/>
        </w:rPr>
        <w:t>六</w:t>
      </w:r>
      <w:r>
        <w:rPr>
          <w:rFonts w:hint="eastAsia" w:ascii="仿宋" w:hAnsi="仿宋" w:eastAsia="仿宋" w:cs="宋体"/>
          <w:b/>
          <w:bCs/>
          <w:color w:val="2B2B2B"/>
          <w:kern w:val="0"/>
          <w:sz w:val="32"/>
          <w:szCs w:val="32"/>
        </w:rPr>
        <w:t>、获取招标文件的时间、地点及方式</w:t>
      </w:r>
    </w:p>
    <w:p>
      <w:pPr>
        <w:keepNext w:val="0"/>
        <w:keepLines w:val="0"/>
        <w:pageBreakBefore w:val="0"/>
        <w:widowControl/>
        <w:kinsoku/>
        <w:wordWrap/>
        <w:overflowPunct/>
        <w:topLinePunct w:val="0"/>
        <w:autoSpaceDE/>
        <w:autoSpaceDN/>
        <w:bidi w:val="0"/>
        <w:adjustRightInd/>
        <w:snapToGrid/>
        <w:spacing w:line="600" w:lineRule="atLeast"/>
        <w:ind w:left="0" w:leftChars="0" w:firstLine="640" w:firstLineChars="200"/>
        <w:jc w:val="left"/>
        <w:textAlignment w:val="auto"/>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1.</w:t>
      </w:r>
      <w:r>
        <w:rPr>
          <w:rFonts w:hint="eastAsia" w:ascii="仿宋" w:hAnsi="仿宋" w:eastAsia="仿宋" w:cs="宋体"/>
          <w:color w:val="000000" w:themeColor="text1"/>
          <w:kern w:val="0"/>
          <w:sz w:val="32"/>
          <w:szCs w:val="32"/>
          <w14:textFill>
            <w14:solidFill>
              <w14:schemeClr w14:val="tx1"/>
            </w14:solidFill>
          </w14:textFill>
        </w:rPr>
        <w:t>获取招标文件时间：201</w:t>
      </w:r>
      <w:r>
        <w:rPr>
          <w:rFonts w:hint="eastAsia" w:ascii="仿宋" w:hAnsi="仿宋" w:eastAsia="仿宋" w:cs="宋体"/>
          <w:color w:val="000000" w:themeColor="text1"/>
          <w:kern w:val="0"/>
          <w:sz w:val="32"/>
          <w:szCs w:val="32"/>
          <w:lang w:val="en-US" w:eastAsia="zh-CN"/>
          <w14:textFill>
            <w14:solidFill>
              <w14:schemeClr w14:val="tx1"/>
            </w14:solidFill>
          </w14:textFill>
        </w:rPr>
        <w:t>9</w:t>
      </w:r>
      <w:r>
        <w:rPr>
          <w:rFonts w:hint="eastAsia" w:ascii="仿宋" w:hAnsi="仿宋" w:eastAsia="仿宋" w:cs="宋体"/>
          <w:color w:val="000000" w:themeColor="text1"/>
          <w:kern w:val="0"/>
          <w:sz w:val="32"/>
          <w:szCs w:val="32"/>
          <w14:textFill>
            <w14:solidFill>
              <w14:schemeClr w14:val="tx1"/>
            </w14:solidFill>
          </w14:textFill>
        </w:rPr>
        <w:t>年1月</w:t>
      </w:r>
      <w:r>
        <w:rPr>
          <w:rFonts w:hint="eastAsia" w:ascii="仿宋" w:hAnsi="仿宋" w:eastAsia="仿宋" w:cs="宋体"/>
          <w:color w:val="000000" w:themeColor="text1"/>
          <w:kern w:val="0"/>
          <w:sz w:val="32"/>
          <w:szCs w:val="32"/>
          <w:lang w:val="en-US" w:eastAsia="zh-CN"/>
          <w14:textFill>
            <w14:solidFill>
              <w14:schemeClr w14:val="tx1"/>
            </w14:solidFill>
          </w14:textFill>
        </w:rPr>
        <w:t>10</w:t>
      </w:r>
      <w:r>
        <w:rPr>
          <w:rFonts w:hint="eastAsia" w:ascii="仿宋" w:hAnsi="仿宋" w:eastAsia="仿宋" w:cs="宋体"/>
          <w:color w:val="000000" w:themeColor="text1"/>
          <w:kern w:val="0"/>
          <w:sz w:val="32"/>
          <w:szCs w:val="32"/>
          <w14:textFill>
            <w14:solidFill>
              <w14:schemeClr w14:val="tx1"/>
            </w14:solidFill>
          </w14:textFill>
        </w:rPr>
        <w:t>日至</w:t>
      </w:r>
      <w:r>
        <w:rPr>
          <w:rFonts w:hint="eastAsia" w:ascii="仿宋" w:hAnsi="仿宋" w:eastAsia="仿宋" w:cs="宋体"/>
          <w:color w:val="000000" w:themeColor="text1"/>
          <w:kern w:val="0"/>
          <w:sz w:val="32"/>
          <w:szCs w:val="32"/>
          <w:lang w:val="en-US" w:eastAsia="zh-CN"/>
          <w14:textFill>
            <w14:solidFill>
              <w14:schemeClr w14:val="tx1"/>
            </w14:solidFill>
          </w14:textFill>
        </w:rPr>
        <w:t>16</w:t>
      </w:r>
      <w:r>
        <w:rPr>
          <w:rFonts w:hint="eastAsia" w:ascii="仿宋" w:hAnsi="仿宋" w:eastAsia="仿宋" w:cs="宋体"/>
          <w:color w:val="000000" w:themeColor="text1"/>
          <w:kern w:val="0"/>
          <w:sz w:val="32"/>
          <w:szCs w:val="32"/>
          <w14:textFill>
            <w14:solidFill>
              <w14:schemeClr w14:val="tx1"/>
            </w14:solidFill>
          </w14:textFill>
        </w:rPr>
        <w:t>日 （工作日）上午9:00—11:30，下午2:30—4:30。</w:t>
      </w:r>
    </w:p>
    <w:p>
      <w:pPr>
        <w:keepNext w:val="0"/>
        <w:keepLines w:val="0"/>
        <w:pageBreakBefore w:val="0"/>
        <w:widowControl/>
        <w:kinsoku/>
        <w:wordWrap/>
        <w:overflowPunct/>
        <w:topLinePunct w:val="0"/>
        <w:autoSpaceDE/>
        <w:autoSpaceDN/>
        <w:bidi w:val="0"/>
        <w:adjustRightInd/>
        <w:snapToGrid/>
        <w:spacing w:line="360" w:lineRule="auto"/>
        <w:ind w:left="0" w:firstLine="480"/>
        <w:jc w:val="left"/>
        <w:textAlignment w:val="auto"/>
        <w:rPr>
          <w:rFonts w:hint="eastAsia"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2.</w:t>
      </w:r>
      <w:r>
        <w:rPr>
          <w:rFonts w:hint="eastAsia" w:ascii="仿宋" w:hAnsi="仿宋" w:eastAsia="仿宋" w:cs="宋体"/>
          <w:color w:val="000000" w:themeColor="text1"/>
          <w:kern w:val="0"/>
          <w:sz w:val="32"/>
          <w:szCs w:val="32"/>
          <w14:textFill>
            <w14:solidFill>
              <w14:schemeClr w14:val="tx1"/>
            </w14:solidFill>
          </w14:textFill>
        </w:rPr>
        <w:t>获取招标文件地点：广州市白云区白云大道北2号广东外语外贸大学后勤综合楼</w:t>
      </w:r>
      <w:r>
        <w:rPr>
          <w:rFonts w:hint="eastAsia" w:ascii="仿宋" w:hAnsi="仿宋" w:eastAsia="仿宋" w:cs="宋体"/>
          <w:color w:val="000000" w:themeColor="text1"/>
          <w:kern w:val="0"/>
          <w:sz w:val="32"/>
          <w:szCs w:val="32"/>
          <w:lang w:eastAsia="zh-CN"/>
          <w14:textFill>
            <w14:solidFill>
              <w14:schemeClr w14:val="tx1"/>
            </w14:solidFill>
          </w14:textFill>
        </w:rPr>
        <w:t>四楼</w:t>
      </w:r>
      <w:r>
        <w:rPr>
          <w:rFonts w:hint="eastAsia" w:ascii="仿宋" w:hAnsi="仿宋" w:eastAsia="仿宋" w:cs="宋体"/>
          <w:color w:val="000000" w:themeColor="text1"/>
          <w:kern w:val="0"/>
          <w:sz w:val="32"/>
          <w:szCs w:val="32"/>
          <w:lang w:val="en-US" w:eastAsia="zh-CN"/>
          <w14:textFill>
            <w14:solidFill>
              <w14:schemeClr w14:val="tx1"/>
            </w14:solidFill>
          </w14:textFill>
        </w:rPr>
        <w:t>407办公室</w:t>
      </w:r>
      <w:r>
        <w:rPr>
          <w:rFonts w:hint="eastAsia" w:ascii="仿宋" w:hAnsi="仿宋" w:eastAsia="仿宋" w:cs="宋体"/>
          <w:color w:val="000000" w:themeColor="text1"/>
          <w:kern w:val="0"/>
          <w:sz w:val="32"/>
          <w:szCs w:val="32"/>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宋体" w:hAnsi="宋体" w:cs="宋体"/>
          <w:color w:val="000000" w:themeColor="text1"/>
          <w:kern w:val="0"/>
          <w:sz w:val="18"/>
          <w:szCs w:val="18"/>
          <w14:textFill>
            <w14:solidFill>
              <w14:schemeClr w14:val="tx1"/>
            </w14:solidFill>
          </w14:textFill>
        </w:rPr>
      </w:pPr>
      <w:r>
        <w:rPr>
          <w:rFonts w:hint="eastAsia" w:ascii="仿宋" w:hAnsi="仿宋" w:eastAsia="仿宋" w:cs="宋体"/>
          <w:b/>
          <w:bCs/>
          <w:color w:val="000000" w:themeColor="text1"/>
          <w:kern w:val="0"/>
          <w:sz w:val="32"/>
          <w:szCs w:val="32"/>
          <w:lang w:eastAsia="zh-CN"/>
          <w14:textFill>
            <w14:solidFill>
              <w14:schemeClr w14:val="tx1"/>
            </w14:solidFill>
          </w14:textFill>
        </w:rPr>
        <w:t>七、</w:t>
      </w:r>
      <w:r>
        <w:rPr>
          <w:rFonts w:hint="eastAsia" w:ascii="仿宋" w:hAnsi="仿宋" w:eastAsia="仿宋" w:cs="宋体"/>
          <w:b/>
          <w:bCs/>
          <w:color w:val="000000" w:themeColor="text1"/>
          <w:kern w:val="0"/>
          <w:sz w:val="32"/>
          <w:szCs w:val="32"/>
          <w14:textFill>
            <w14:solidFill>
              <w14:schemeClr w14:val="tx1"/>
            </w14:solidFill>
          </w14:textFill>
        </w:rPr>
        <w:t>投标截止时间、开标时间及地点</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宋体" w:hAnsi="宋体"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32"/>
          <w:szCs w:val="32"/>
          <w:lang w:val="en-US" w:eastAsia="zh-CN"/>
          <w14:textFill>
            <w14:solidFill>
              <w14:schemeClr w14:val="tx1"/>
            </w14:solidFill>
          </w14:textFill>
        </w:rPr>
        <w:t>1.</w:t>
      </w:r>
      <w:r>
        <w:rPr>
          <w:rFonts w:hint="eastAsia" w:ascii="仿宋" w:hAnsi="仿宋" w:eastAsia="仿宋" w:cs="宋体"/>
          <w:color w:val="000000" w:themeColor="text1"/>
          <w:kern w:val="0"/>
          <w:sz w:val="32"/>
          <w:szCs w:val="32"/>
          <w14:textFill>
            <w14:solidFill>
              <w14:schemeClr w14:val="tx1"/>
            </w14:solidFill>
          </w14:textFill>
        </w:rPr>
        <w:t>投标截止及开标时间：201</w:t>
      </w:r>
      <w:r>
        <w:rPr>
          <w:rFonts w:hint="eastAsia" w:ascii="仿宋" w:hAnsi="仿宋" w:eastAsia="仿宋" w:cs="宋体"/>
          <w:color w:val="000000" w:themeColor="text1"/>
          <w:kern w:val="0"/>
          <w:sz w:val="32"/>
          <w:szCs w:val="32"/>
          <w:lang w:val="en-US" w:eastAsia="zh-CN"/>
          <w14:textFill>
            <w14:solidFill>
              <w14:schemeClr w14:val="tx1"/>
            </w14:solidFill>
          </w14:textFill>
        </w:rPr>
        <w:t>9</w:t>
      </w:r>
      <w:r>
        <w:rPr>
          <w:rFonts w:hint="eastAsia" w:ascii="仿宋" w:hAnsi="仿宋" w:eastAsia="仿宋" w:cs="宋体"/>
          <w:color w:val="000000" w:themeColor="text1"/>
          <w:kern w:val="0"/>
          <w:sz w:val="32"/>
          <w:szCs w:val="32"/>
          <w14:textFill>
            <w14:solidFill>
              <w14:schemeClr w14:val="tx1"/>
            </w14:solidFill>
          </w14:textFill>
        </w:rPr>
        <w:t>年</w:t>
      </w:r>
      <w:r>
        <w:rPr>
          <w:rFonts w:hint="eastAsia" w:ascii="仿宋" w:hAnsi="仿宋" w:eastAsia="仿宋" w:cs="宋体"/>
          <w:color w:val="000000" w:themeColor="text1"/>
          <w:kern w:val="0"/>
          <w:sz w:val="32"/>
          <w:szCs w:val="32"/>
          <w:lang w:val="en-US" w:eastAsia="zh-CN"/>
          <w14:textFill>
            <w14:solidFill>
              <w14:schemeClr w14:val="tx1"/>
            </w14:solidFill>
          </w14:textFill>
        </w:rPr>
        <w:t>1</w:t>
      </w:r>
      <w:r>
        <w:rPr>
          <w:rFonts w:hint="eastAsia" w:ascii="仿宋" w:hAnsi="仿宋" w:eastAsia="仿宋" w:cs="宋体"/>
          <w:color w:val="000000" w:themeColor="text1"/>
          <w:kern w:val="0"/>
          <w:sz w:val="32"/>
          <w:szCs w:val="32"/>
          <w14:textFill>
            <w14:solidFill>
              <w14:schemeClr w14:val="tx1"/>
            </w14:solidFill>
          </w14:textFill>
        </w:rPr>
        <w:t>月</w:t>
      </w:r>
      <w:r>
        <w:rPr>
          <w:rFonts w:hint="eastAsia" w:ascii="仿宋" w:hAnsi="仿宋" w:eastAsia="仿宋" w:cs="宋体"/>
          <w:color w:val="000000" w:themeColor="text1"/>
          <w:kern w:val="0"/>
          <w:sz w:val="32"/>
          <w:szCs w:val="32"/>
          <w:lang w:val="en-US" w:eastAsia="zh-CN"/>
          <w14:textFill>
            <w14:solidFill>
              <w14:schemeClr w14:val="tx1"/>
            </w14:solidFill>
          </w14:textFill>
        </w:rPr>
        <w:t>18</w:t>
      </w:r>
      <w:r>
        <w:rPr>
          <w:rFonts w:hint="eastAsia" w:ascii="仿宋" w:hAnsi="仿宋" w:eastAsia="仿宋" w:cs="宋体"/>
          <w:color w:val="000000" w:themeColor="text1"/>
          <w:kern w:val="0"/>
          <w:sz w:val="32"/>
          <w:szCs w:val="32"/>
          <w14:textFill>
            <w14:solidFill>
              <w14:schemeClr w14:val="tx1"/>
            </w14:solidFill>
          </w14:textFill>
        </w:rPr>
        <w:t>日，上午9：30（北京时间）</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宋体" w:hAnsi="宋体" w:cs="宋体"/>
          <w:color w:val="2B2B2B"/>
          <w:kern w:val="0"/>
          <w:sz w:val="18"/>
          <w:szCs w:val="18"/>
        </w:rPr>
      </w:pPr>
      <w:r>
        <w:rPr>
          <w:rFonts w:hint="eastAsia" w:ascii="仿宋" w:hAnsi="仿宋" w:eastAsia="仿宋" w:cs="宋体"/>
          <w:color w:val="2B2B2B"/>
          <w:kern w:val="0"/>
          <w:sz w:val="32"/>
          <w:szCs w:val="32"/>
          <w:lang w:val="en-US" w:eastAsia="zh-CN"/>
        </w:rPr>
        <w:t>2.</w:t>
      </w:r>
      <w:r>
        <w:rPr>
          <w:rFonts w:hint="eastAsia" w:ascii="仿宋" w:hAnsi="仿宋" w:eastAsia="仿宋" w:cs="宋体"/>
          <w:color w:val="2B2B2B"/>
          <w:kern w:val="0"/>
          <w:sz w:val="32"/>
          <w:szCs w:val="32"/>
        </w:rPr>
        <w:t>递交投标文件地点：广州市白云区白云大道北2号广东外语外贸大学后勤综合楼</w:t>
      </w:r>
      <w:r>
        <w:rPr>
          <w:rFonts w:hint="eastAsia" w:ascii="仿宋" w:hAnsi="仿宋" w:eastAsia="仿宋" w:cs="宋体"/>
          <w:color w:val="2B2B2B"/>
          <w:kern w:val="0"/>
          <w:sz w:val="32"/>
          <w:szCs w:val="32"/>
          <w:lang w:eastAsia="zh-CN"/>
        </w:rPr>
        <w:t>四楼</w:t>
      </w:r>
      <w:r>
        <w:rPr>
          <w:rFonts w:hint="eastAsia" w:ascii="仿宋" w:hAnsi="仿宋" w:eastAsia="仿宋" w:cs="宋体"/>
          <w:color w:val="2B2B2B"/>
          <w:kern w:val="0"/>
          <w:sz w:val="32"/>
          <w:szCs w:val="32"/>
          <w:lang w:val="en-US" w:eastAsia="zh-CN"/>
        </w:rPr>
        <w:t>407</w:t>
      </w:r>
      <w:r>
        <w:rPr>
          <w:rFonts w:hint="eastAsia" w:ascii="仿宋" w:hAnsi="仿宋" w:eastAsia="仿宋" w:cs="宋体"/>
          <w:color w:val="2B2B2B"/>
          <w:kern w:val="0"/>
          <w:sz w:val="32"/>
          <w:szCs w:val="32"/>
          <w:lang w:eastAsia="zh-CN"/>
        </w:rPr>
        <w:t>监管科</w:t>
      </w:r>
      <w:r>
        <w:rPr>
          <w:rFonts w:hint="eastAsia" w:ascii="仿宋" w:hAnsi="仿宋" w:eastAsia="仿宋" w:cs="宋体"/>
          <w:color w:val="2B2B2B"/>
          <w:kern w:val="0"/>
          <w:sz w:val="32"/>
          <w:szCs w:val="32"/>
          <w:lang w:val="en-US" w:eastAsia="zh-CN"/>
        </w:rPr>
        <w:t>办公室</w:t>
      </w:r>
      <w:r>
        <w:rPr>
          <w:rFonts w:hint="eastAsia" w:ascii="仿宋" w:hAnsi="仿宋" w:eastAsia="仿宋" w:cs="宋体"/>
          <w:color w:val="2B2B2B"/>
          <w:kern w:val="0"/>
          <w:sz w:val="32"/>
          <w:szCs w:val="32"/>
        </w:rPr>
        <w:t>。</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lang w:val="en-US" w:eastAsia="zh-CN"/>
        </w:rPr>
        <w:t>3.</w:t>
      </w:r>
      <w:r>
        <w:rPr>
          <w:rFonts w:hint="eastAsia" w:ascii="仿宋" w:hAnsi="仿宋" w:eastAsia="仿宋" w:cs="宋体"/>
          <w:color w:val="2B2B2B"/>
          <w:kern w:val="0"/>
          <w:sz w:val="32"/>
          <w:szCs w:val="32"/>
        </w:rPr>
        <w:t>开标地点：广州市白云区白云大道北2号广东外语外贸大学后勤综合楼</w:t>
      </w:r>
      <w:r>
        <w:rPr>
          <w:rFonts w:hint="eastAsia" w:ascii="仿宋" w:hAnsi="仿宋" w:eastAsia="仿宋" w:cs="宋体"/>
          <w:color w:val="2B2B2B"/>
          <w:kern w:val="0"/>
          <w:sz w:val="32"/>
          <w:szCs w:val="32"/>
          <w:lang w:eastAsia="zh-CN"/>
        </w:rPr>
        <w:t>三楼</w:t>
      </w:r>
      <w:r>
        <w:rPr>
          <w:rFonts w:hint="eastAsia" w:ascii="仿宋" w:hAnsi="仿宋" w:eastAsia="仿宋" w:cs="宋体"/>
          <w:color w:val="2B2B2B"/>
          <w:kern w:val="0"/>
          <w:sz w:val="32"/>
          <w:szCs w:val="32"/>
          <w:lang w:val="en-US" w:eastAsia="zh-CN"/>
        </w:rPr>
        <w:t>物业中心大众</w:t>
      </w:r>
      <w:r>
        <w:rPr>
          <w:rFonts w:hint="eastAsia" w:ascii="仿宋" w:hAnsi="仿宋" w:eastAsia="仿宋" w:cs="宋体"/>
          <w:color w:val="2B2B2B"/>
          <w:kern w:val="0"/>
          <w:sz w:val="32"/>
          <w:szCs w:val="32"/>
        </w:rPr>
        <w:t>会议室。</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宋体"/>
          <w:b/>
          <w:bCs/>
          <w:color w:val="2B2B2B"/>
          <w:kern w:val="0"/>
          <w:sz w:val="32"/>
          <w:szCs w:val="32"/>
          <w:lang w:val="en-US" w:eastAsia="zh-CN"/>
        </w:rPr>
        <w:t>八、</w:t>
      </w:r>
      <w:r>
        <w:rPr>
          <w:rFonts w:hint="eastAsia" w:ascii="仿宋" w:hAnsi="仿宋" w:eastAsia="仿宋" w:cs="仿宋"/>
          <w:b/>
          <w:color w:val="000000" w:themeColor="text1"/>
          <w:sz w:val="32"/>
          <w:szCs w:val="32"/>
          <w14:textFill>
            <w14:solidFill>
              <w14:schemeClr w14:val="tx1"/>
            </w14:solidFill>
          </w14:textFill>
        </w:rPr>
        <w:t>投标文件的组成</w:t>
      </w:r>
    </w:p>
    <w:p>
      <w:pPr>
        <w:numPr>
          <w:ilvl w:val="0"/>
          <w:numId w:val="0"/>
        </w:numPr>
        <w:spacing w:line="360" w:lineRule="auto"/>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投标文件封面</w:t>
      </w:r>
    </w:p>
    <w:p>
      <w:pPr>
        <w:numPr>
          <w:ilvl w:val="0"/>
          <w:numId w:val="0"/>
        </w:numPr>
        <w:spacing w:line="360" w:lineRule="auto"/>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目录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lang w:val="en-US" w:eastAsia="zh-CN"/>
          <w14:textFill>
            <w14:solidFill>
              <w14:schemeClr w14:val="tx1"/>
            </w14:solidFill>
          </w14:textFill>
        </w:rPr>
        <w:t>3.</w:t>
      </w:r>
      <w:r>
        <w:rPr>
          <w:rFonts w:hint="eastAsia" w:ascii="仿宋" w:hAnsi="仿宋" w:eastAsia="仿宋" w:cs="仿宋"/>
          <w:color w:val="000000" w:themeColor="text1"/>
          <w:kern w:val="0"/>
          <w:sz w:val="32"/>
          <w:szCs w:val="32"/>
          <w14:textFill>
            <w14:solidFill>
              <w14:schemeClr w14:val="tx1"/>
            </w14:solidFill>
          </w14:textFill>
        </w:rPr>
        <w:t>有效的法人营业执照</w:t>
      </w:r>
      <w:r>
        <w:rPr>
          <w:rFonts w:hint="eastAsia" w:ascii="仿宋" w:hAnsi="仿宋" w:eastAsia="仿宋" w:cs="仿宋"/>
          <w:color w:val="000000" w:themeColor="text1"/>
          <w:kern w:val="0"/>
          <w:sz w:val="32"/>
          <w:szCs w:val="32"/>
          <w:lang w:eastAsia="zh-CN"/>
          <w14:textFill>
            <w14:solidFill>
              <w14:schemeClr w14:val="tx1"/>
            </w14:solidFill>
          </w14:textFill>
        </w:rPr>
        <w:t>复印件。</w:t>
      </w:r>
    </w:p>
    <w:p>
      <w:pPr>
        <w:numPr>
          <w:ilvl w:val="0"/>
          <w:numId w:val="0"/>
        </w:numPr>
        <w:spacing w:line="360" w:lineRule="auto"/>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4.</w:t>
      </w:r>
      <w:r>
        <w:rPr>
          <w:rFonts w:hint="eastAsia" w:ascii="仿宋" w:hAnsi="仿宋" w:eastAsia="仿宋" w:cs="仿宋"/>
          <w:color w:val="000000" w:themeColor="text1"/>
          <w:sz w:val="32"/>
          <w:szCs w:val="32"/>
          <w14:textFill>
            <w14:solidFill>
              <w14:schemeClr w14:val="tx1"/>
            </w14:solidFill>
          </w14:textFill>
        </w:rPr>
        <w:t>报价书（附件</w:t>
      </w:r>
      <w:r>
        <w:rPr>
          <w:rFonts w:hint="eastAsia" w:ascii="仿宋" w:hAnsi="仿宋" w:eastAsia="仿宋" w:cs="仿宋"/>
          <w:color w:val="000000" w:themeColor="text1"/>
          <w:sz w:val="32"/>
          <w:szCs w:val="32"/>
          <w:lang w:eastAsia="zh-CN"/>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w:t>
      </w:r>
    </w:p>
    <w:p>
      <w:pPr>
        <w:numPr>
          <w:ilvl w:val="0"/>
          <w:numId w:val="0"/>
        </w:numPr>
        <w:spacing w:line="360" w:lineRule="auto"/>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5.</w:t>
      </w:r>
      <w:r>
        <w:rPr>
          <w:rFonts w:hint="eastAsia" w:ascii="仿宋" w:hAnsi="仿宋" w:eastAsia="仿宋" w:cs="仿宋"/>
          <w:color w:val="000000" w:themeColor="text1"/>
          <w:sz w:val="32"/>
          <w:szCs w:val="32"/>
          <w14:textFill>
            <w14:solidFill>
              <w14:schemeClr w14:val="tx1"/>
            </w14:solidFill>
          </w14:textFill>
        </w:rPr>
        <w:t>服务承诺及声明函（附件二）</w:t>
      </w:r>
    </w:p>
    <w:p>
      <w:pPr>
        <w:numPr>
          <w:ilvl w:val="0"/>
          <w:numId w:val="0"/>
        </w:numPr>
        <w:spacing w:line="360" w:lineRule="auto"/>
        <w:ind w:leftChars="181" w:firstLine="320" w:firstLineChars="100"/>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6.</w:t>
      </w:r>
      <w:r>
        <w:rPr>
          <w:rFonts w:hint="eastAsia" w:ascii="仿宋" w:hAnsi="仿宋" w:eastAsia="仿宋" w:cs="仿宋"/>
          <w:color w:val="000000" w:themeColor="text1"/>
          <w:sz w:val="32"/>
          <w:szCs w:val="32"/>
          <w14:textFill>
            <w14:solidFill>
              <w14:schemeClr w14:val="tx1"/>
            </w14:solidFill>
          </w14:textFill>
        </w:rPr>
        <w:t>法定代表人证明书及授权委托证明书（附件</w:t>
      </w:r>
      <w:r>
        <w:rPr>
          <w:rFonts w:hint="eastAsia" w:ascii="仿宋" w:hAnsi="仿宋" w:eastAsia="仿宋" w:cs="仿宋"/>
          <w:color w:val="000000" w:themeColor="text1"/>
          <w:sz w:val="32"/>
          <w:szCs w:val="32"/>
          <w:lang w:eastAsia="zh-CN"/>
          <w14:textFill>
            <w14:solidFill>
              <w14:schemeClr w14:val="tx1"/>
            </w14:solidFill>
          </w14:textFill>
        </w:rPr>
        <w:t>二）</w:t>
      </w:r>
    </w:p>
    <w:p>
      <w:pPr>
        <w:numPr>
          <w:ilvl w:val="0"/>
          <w:numId w:val="0"/>
        </w:numPr>
        <w:spacing w:line="360" w:lineRule="auto"/>
        <w:ind w:leftChars="181" w:firstLine="320" w:firstLineChars="1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7.法人和被授权委托人身份证复印件</w:t>
      </w:r>
    </w:p>
    <w:p>
      <w:pPr>
        <w:spacing w:line="360" w:lineRule="auto"/>
        <w:ind w:left="426" w:hanging="425"/>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以上投标文件须加盖公章。</w:t>
      </w:r>
    </w:p>
    <w:p>
      <w:pPr>
        <w:spacing w:line="360" w:lineRule="auto"/>
        <w:ind w:left="0" w:leftChars="0" w:firstLine="643"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lang w:eastAsia="zh-CN"/>
          <w14:textFill>
            <w14:solidFill>
              <w14:schemeClr w14:val="tx1"/>
            </w14:solidFill>
          </w14:textFill>
        </w:rPr>
        <w:t>九</w:t>
      </w:r>
      <w:r>
        <w:rPr>
          <w:rFonts w:hint="eastAsia" w:ascii="仿宋" w:hAnsi="仿宋" w:eastAsia="仿宋" w:cs="仿宋"/>
          <w:b/>
          <w:color w:val="000000" w:themeColor="text1"/>
          <w:sz w:val="32"/>
          <w:szCs w:val="32"/>
          <w14:textFill>
            <w14:solidFill>
              <w14:schemeClr w14:val="tx1"/>
            </w14:solidFill>
          </w14:textFill>
        </w:rPr>
        <w:t>、投标文件的要求</w:t>
      </w:r>
    </w:p>
    <w:p>
      <w:pPr>
        <w:pStyle w:val="17"/>
        <w:tabs>
          <w:tab w:val="left" w:pos="993"/>
        </w:tabs>
        <w:autoSpaceDE w:val="0"/>
        <w:autoSpaceDN w:val="0"/>
        <w:adjustRightInd w:val="0"/>
        <w:spacing w:line="360" w:lineRule="auto"/>
        <w:ind w:left="0" w:leftChars="0"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1、投标文件份数：一份。</w:t>
      </w:r>
    </w:p>
    <w:p>
      <w:pPr>
        <w:pStyle w:val="17"/>
        <w:tabs>
          <w:tab w:val="left" w:pos="993"/>
        </w:tabs>
        <w:autoSpaceDE w:val="0"/>
        <w:autoSpaceDN w:val="0"/>
        <w:adjustRightInd w:val="0"/>
        <w:spacing w:line="360" w:lineRule="auto"/>
        <w:ind w:left="0" w:leftChars="0" w:firstLine="640" w:firstLineChars="200"/>
        <w:jc w:val="left"/>
        <w:rPr>
          <w:rFonts w:hint="eastAsia" w:ascii="仿宋" w:hAnsi="仿宋" w:eastAsia="仿宋" w:cs="仿宋"/>
          <w:b w:val="0"/>
          <w:bCs/>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2、投标文件密封和标记：投标文件密闭封装，并在封口处加盖单位公章，密封袋封面应写明</w:t>
      </w:r>
      <w:r>
        <w:rPr>
          <w:rFonts w:hint="eastAsia" w:ascii="仿宋" w:hAnsi="仿宋" w:eastAsia="仿宋" w:cs="仿宋"/>
          <w:b w:val="0"/>
          <w:bCs/>
          <w:color w:val="000000" w:themeColor="text1"/>
          <w:sz w:val="32"/>
          <w:szCs w:val="32"/>
          <w14:textFill>
            <w14:solidFill>
              <w14:schemeClr w14:val="tx1"/>
            </w14:solidFill>
          </w14:textFill>
        </w:rPr>
        <w:t>项目名称及</w:t>
      </w:r>
      <w:r>
        <w:rPr>
          <w:rFonts w:hint="eastAsia" w:ascii="仿宋" w:hAnsi="仿宋" w:eastAsia="仿宋" w:cs="仿宋"/>
          <w:b w:val="0"/>
          <w:bCs/>
          <w:color w:val="000000" w:themeColor="text1"/>
          <w:sz w:val="32"/>
          <w:szCs w:val="32"/>
          <w:lang w:eastAsia="zh-CN"/>
          <w14:textFill>
            <w14:solidFill>
              <w14:schemeClr w14:val="tx1"/>
            </w14:solidFill>
          </w14:textFill>
        </w:rPr>
        <w:t>投标</w:t>
      </w:r>
      <w:r>
        <w:rPr>
          <w:rFonts w:hint="eastAsia" w:ascii="仿宋" w:hAnsi="仿宋" w:eastAsia="仿宋" w:cs="仿宋"/>
          <w:b w:val="0"/>
          <w:bCs/>
          <w:color w:val="000000" w:themeColor="text1"/>
          <w:sz w:val="32"/>
          <w:szCs w:val="32"/>
          <w14:textFill>
            <w14:solidFill>
              <w14:schemeClr w14:val="tx1"/>
            </w14:solidFill>
          </w14:textFill>
        </w:rPr>
        <w:t>单位名称并加盖单位公章。</w:t>
      </w:r>
    </w:p>
    <w:p>
      <w:pPr>
        <w:pStyle w:val="17"/>
        <w:tabs>
          <w:tab w:val="left" w:pos="993"/>
        </w:tabs>
        <w:autoSpaceDE w:val="0"/>
        <w:autoSpaceDN w:val="0"/>
        <w:adjustRightInd w:val="0"/>
        <w:spacing w:line="360" w:lineRule="auto"/>
        <w:ind w:left="0" w:leftChars="0" w:firstLine="643" w:firstLineChars="200"/>
        <w:jc w:val="left"/>
        <w:rPr>
          <w:rFonts w:hint="eastAsia" w:ascii="宋体" w:hAnsi="宋体" w:cs="宋体"/>
          <w:color w:val="2B2B2B"/>
          <w:kern w:val="0"/>
          <w:sz w:val="18"/>
          <w:szCs w:val="18"/>
        </w:rPr>
      </w:pPr>
      <w:r>
        <w:rPr>
          <w:rFonts w:hint="eastAsia" w:ascii="仿宋" w:hAnsi="仿宋" w:eastAsia="仿宋" w:cs="宋体"/>
          <w:b/>
          <w:bCs/>
          <w:color w:val="2B2B2B"/>
          <w:kern w:val="0"/>
          <w:sz w:val="32"/>
          <w:szCs w:val="32"/>
          <w:lang w:eastAsia="zh-CN"/>
        </w:rPr>
        <w:t>十</w:t>
      </w:r>
      <w:r>
        <w:rPr>
          <w:rFonts w:hint="eastAsia" w:ascii="仿宋" w:hAnsi="仿宋" w:eastAsia="仿宋" w:cs="宋体"/>
          <w:b/>
          <w:bCs/>
          <w:color w:val="2B2B2B"/>
          <w:kern w:val="0"/>
          <w:sz w:val="32"/>
          <w:szCs w:val="32"/>
        </w:rPr>
        <w:t>、招标机构的名称、地址和联系方式</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宋体" w:hAnsi="宋体" w:cs="宋体"/>
          <w:color w:val="2B2B2B"/>
          <w:kern w:val="0"/>
          <w:sz w:val="18"/>
          <w:szCs w:val="18"/>
        </w:rPr>
      </w:pPr>
      <w:r>
        <w:rPr>
          <w:rFonts w:hint="eastAsia" w:ascii="仿宋" w:hAnsi="仿宋" w:eastAsia="仿宋" w:cs="宋体"/>
          <w:color w:val="2B2B2B"/>
          <w:kern w:val="0"/>
          <w:sz w:val="32"/>
          <w:szCs w:val="32"/>
          <w:lang w:val="en-US" w:eastAsia="zh-CN"/>
        </w:rPr>
        <w:t>1.</w:t>
      </w:r>
      <w:r>
        <w:rPr>
          <w:rFonts w:hint="eastAsia" w:ascii="仿宋" w:hAnsi="仿宋" w:eastAsia="仿宋" w:cs="宋体"/>
          <w:color w:val="2B2B2B"/>
          <w:kern w:val="0"/>
          <w:sz w:val="32"/>
          <w:szCs w:val="32"/>
        </w:rPr>
        <w:t>招标人名称：广东外语外贸大学后勤处</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宋体" w:hAnsi="宋体" w:cs="宋体"/>
          <w:color w:val="2B2B2B"/>
          <w:kern w:val="0"/>
          <w:sz w:val="18"/>
          <w:szCs w:val="18"/>
        </w:rPr>
      </w:pPr>
      <w:r>
        <w:rPr>
          <w:rFonts w:hint="eastAsia" w:ascii="仿宋" w:hAnsi="仿宋" w:eastAsia="仿宋" w:cs="宋体"/>
          <w:color w:val="2B2B2B"/>
          <w:kern w:val="0"/>
          <w:sz w:val="32"/>
          <w:szCs w:val="32"/>
          <w:lang w:val="en-US" w:eastAsia="zh-CN"/>
        </w:rPr>
        <w:t>2.</w:t>
      </w:r>
      <w:r>
        <w:rPr>
          <w:rFonts w:hint="eastAsia" w:ascii="仿宋" w:hAnsi="仿宋" w:eastAsia="仿宋" w:cs="宋体"/>
          <w:color w:val="2B2B2B"/>
          <w:kern w:val="0"/>
          <w:sz w:val="32"/>
          <w:szCs w:val="32"/>
        </w:rPr>
        <w:t>地</w:t>
      </w:r>
      <w:r>
        <w:rPr>
          <w:rFonts w:hint="eastAsia" w:ascii="宋体" w:hAnsi="宋体" w:cs="宋体"/>
          <w:color w:val="2B2B2B"/>
          <w:kern w:val="0"/>
          <w:sz w:val="32"/>
          <w:szCs w:val="32"/>
        </w:rPr>
        <w:t> </w:t>
      </w:r>
      <w:r>
        <w:rPr>
          <w:rFonts w:hint="eastAsia" w:ascii="仿宋" w:hAnsi="仿宋" w:eastAsia="仿宋" w:cs="宋体"/>
          <w:color w:val="2B2B2B"/>
          <w:kern w:val="0"/>
          <w:sz w:val="32"/>
          <w:szCs w:val="32"/>
        </w:rPr>
        <w:t>址：广州市白云区白云大道</w:t>
      </w:r>
      <w:r>
        <w:rPr>
          <w:rFonts w:hint="eastAsia" w:ascii="仿宋" w:hAnsi="仿宋" w:eastAsia="仿宋" w:cs="宋体"/>
          <w:color w:val="2B2B2B"/>
          <w:kern w:val="0"/>
          <w:sz w:val="32"/>
          <w:szCs w:val="32"/>
          <w:lang w:eastAsia="zh-CN"/>
        </w:rPr>
        <w:t>北</w:t>
      </w:r>
      <w:r>
        <w:rPr>
          <w:rFonts w:hint="eastAsia" w:ascii="仿宋" w:hAnsi="仿宋" w:eastAsia="仿宋" w:cs="宋体"/>
          <w:color w:val="2B2B2B"/>
          <w:kern w:val="0"/>
          <w:sz w:val="32"/>
          <w:szCs w:val="32"/>
          <w:lang w:val="en-US" w:eastAsia="zh-CN"/>
        </w:rPr>
        <w:t>2号</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宋体"/>
          <w:color w:val="2B2B2B"/>
          <w:kern w:val="0"/>
          <w:sz w:val="32"/>
          <w:szCs w:val="32"/>
        </w:rPr>
      </w:pPr>
      <w:r>
        <w:rPr>
          <w:rFonts w:hint="eastAsia" w:ascii="仿宋" w:hAnsi="仿宋" w:eastAsia="仿宋" w:cs="宋体"/>
          <w:color w:val="2B2B2B"/>
          <w:kern w:val="0"/>
          <w:sz w:val="32"/>
          <w:szCs w:val="32"/>
          <w:lang w:val="en-US" w:eastAsia="zh-CN"/>
        </w:rPr>
        <w:t>3.</w:t>
      </w:r>
      <w:r>
        <w:rPr>
          <w:rFonts w:hint="eastAsia" w:ascii="仿宋" w:hAnsi="仿宋" w:eastAsia="仿宋" w:cs="宋体"/>
          <w:color w:val="2B2B2B"/>
          <w:kern w:val="0"/>
          <w:sz w:val="32"/>
          <w:szCs w:val="32"/>
        </w:rPr>
        <w:t>联系电话：020-36206986</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宋体"/>
          <w:color w:val="2B2B2B"/>
          <w:kern w:val="0"/>
          <w:sz w:val="32"/>
          <w:szCs w:val="32"/>
          <w:lang w:eastAsia="zh-CN"/>
        </w:rPr>
      </w:pPr>
      <w:r>
        <w:rPr>
          <w:rFonts w:hint="eastAsia" w:ascii="仿宋" w:hAnsi="仿宋" w:eastAsia="仿宋" w:cs="宋体"/>
          <w:color w:val="2B2B2B"/>
          <w:kern w:val="0"/>
          <w:sz w:val="32"/>
          <w:szCs w:val="32"/>
          <w:lang w:val="en-US" w:eastAsia="zh-CN"/>
        </w:rPr>
        <w:t>4.</w:t>
      </w:r>
      <w:r>
        <w:rPr>
          <w:rFonts w:hint="eastAsia" w:ascii="仿宋" w:hAnsi="仿宋" w:eastAsia="仿宋" w:cs="宋体"/>
          <w:color w:val="2B2B2B"/>
          <w:kern w:val="0"/>
          <w:sz w:val="32"/>
          <w:szCs w:val="32"/>
          <w:lang w:eastAsia="zh-CN"/>
        </w:rPr>
        <w:t>联系人：</w:t>
      </w:r>
      <w:r>
        <w:rPr>
          <w:rFonts w:hint="eastAsia" w:ascii="仿宋" w:hAnsi="仿宋" w:eastAsia="仿宋" w:cs="宋体"/>
          <w:color w:val="2B2B2B"/>
          <w:kern w:val="0"/>
          <w:sz w:val="32"/>
          <w:szCs w:val="32"/>
          <w:u w:val="none"/>
          <w:lang w:val="en-US" w:eastAsia="zh-CN"/>
        </w:rPr>
        <w:t>冯</w:t>
      </w:r>
      <w:r>
        <w:rPr>
          <w:rFonts w:hint="eastAsia" w:ascii="仿宋" w:hAnsi="仿宋" w:eastAsia="仿宋" w:cs="宋体"/>
          <w:color w:val="2B2B2B"/>
          <w:kern w:val="0"/>
          <w:sz w:val="32"/>
          <w:szCs w:val="32"/>
          <w:lang w:eastAsia="zh-CN"/>
        </w:rPr>
        <w:t>老师</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宋体"/>
          <w:color w:val="2B2B2B"/>
          <w:kern w:val="0"/>
          <w:sz w:val="32"/>
          <w:szCs w:val="32"/>
          <w:lang w:eastAsia="zh-CN"/>
        </w:rPr>
      </w:pPr>
      <w:r>
        <w:rPr>
          <w:rFonts w:hint="eastAsia" w:ascii="仿宋" w:hAnsi="仿宋" w:eastAsia="仿宋" w:cs="宋体"/>
          <w:color w:val="2B2B2B"/>
          <w:kern w:val="0"/>
          <w:sz w:val="32"/>
          <w:szCs w:val="32"/>
          <w:lang w:eastAsia="zh-CN"/>
        </w:rPr>
        <w:t>附件一：垃圾运输车样板图</w:t>
      </w:r>
    </w:p>
    <w:p>
      <w:pPr>
        <w:keepNext w:val="0"/>
        <w:keepLines w:val="0"/>
        <w:pageBreakBefore w:val="0"/>
        <w:widowControl/>
        <w:kinsoku/>
        <w:wordWrap/>
        <w:overflowPunct/>
        <w:topLinePunct w:val="0"/>
        <w:autoSpaceDE/>
        <w:autoSpaceDN/>
        <w:bidi w:val="0"/>
        <w:adjustRightInd/>
        <w:snapToGrid/>
        <w:spacing w:line="360" w:lineRule="auto"/>
        <w:ind w:left="0" w:firstLine="645"/>
        <w:jc w:val="left"/>
        <w:textAlignment w:val="auto"/>
        <w:rPr>
          <w:rFonts w:hint="eastAsia" w:ascii="仿宋" w:hAnsi="仿宋" w:eastAsia="仿宋" w:cs="宋体"/>
          <w:color w:val="2B2B2B"/>
          <w:kern w:val="0"/>
          <w:sz w:val="32"/>
          <w:szCs w:val="32"/>
          <w:lang w:eastAsia="zh-CN"/>
        </w:rPr>
      </w:pPr>
      <w:r>
        <w:rPr>
          <w:rFonts w:hint="eastAsia" w:ascii="仿宋" w:hAnsi="仿宋" w:eastAsia="仿宋" w:cs="宋体"/>
          <w:color w:val="2B2B2B"/>
          <w:kern w:val="0"/>
          <w:sz w:val="32"/>
          <w:szCs w:val="32"/>
          <w:lang w:eastAsia="zh-CN"/>
        </w:rPr>
        <w:t>附件二：投标文件格式</w:t>
      </w:r>
    </w:p>
    <w:bookmarkEnd w:id="0"/>
    <w:p>
      <w:pPr>
        <w:jc w:val="center"/>
        <w:rPr>
          <w:rFonts w:ascii="宋体" w:hAnsi="宋体"/>
          <w:b/>
          <w:sz w:val="52"/>
          <w:szCs w:val="52"/>
        </w:rPr>
      </w:pP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52"/>
          <w:szCs w:val="52"/>
        </w:rPr>
      </w:pPr>
    </w:p>
    <w:p>
      <w:pPr>
        <w:jc w:val="center"/>
        <w:rPr>
          <w:rFonts w:ascii="宋体" w:hAnsi="宋体"/>
          <w:b/>
          <w:sz w:val="36"/>
          <w:szCs w:val="36"/>
        </w:rPr>
      </w:pPr>
    </w:p>
    <w:p>
      <w:pPr>
        <w:jc w:val="center"/>
        <w:rPr>
          <w:rFonts w:ascii="宋体" w:hAnsi="宋体"/>
          <w:b/>
          <w:sz w:val="36"/>
          <w:szCs w:val="36"/>
        </w:rPr>
      </w:pPr>
    </w:p>
    <w:p>
      <w:pPr>
        <w:ind w:left="0" w:leftChars="0" w:firstLine="0" w:firstLineChars="0"/>
        <w:jc w:val="left"/>
        <w:rPr>
          <w:rFonts w:hint="eastAsia" w:ascii="仿宋" w:hAnsi="仿宋" w:eastAsia="仿宋" w:cs="仿宋"/>
          <w:b/>
          <w:sz w:val="28"/>
          <w:szCs w:val="28"/>
          <w:lang w:eastAsia="zh-CN"/>
        </w:rPr>
      </w:pPr>
      <w:r>
        <w:rPr>
          <w:rFonts w:hint="eastAsia" w:ascii="仿宋" w:hAnsi="仿宋" w:eastAsia="仿宋" w:cs="仿宋"/>
          <w:b/>
          <w:sz w:val="28"/>
          <w:szCs w:val="28"/>
          <w:lang w:eastAsia="zh-CN"/>
        </w:rPr>
        <w:t>附件一：</w:t>
      </w:r>
    </w:p>
    <w:p>
      <w:pPr>
        <w:jc w:val="left"/>
        <w:rPr>
          <w:rFonts w:hint="eastAsia" w:ascii="仿宋" w:hAnsi="仿宋" w:eastAsia="仿宋" w:cs="仿宋"/>
          <w:b/>
          <w:sz w:val="30"/>
          <w:szCs w:val="30"/>
          <w:lang w:eastAsia="zh-CN"/>
        </w:rPr>
      </w:pPr>
      <w:r>
        <w:rPr>
          <w:rFonts w:hint="eastAsia" w:ascii="仿宋" w:hAnsi="仿宋" w:eastAsia="仿宋" w:cs="仿宋"/>
          <w:b/>
          <w:sz w:val="30"/>
          <w:szCs w:val="30"/>
          <w:lang w:eastAsia="zh-CN"/>
        </w:rPr>
        <w:drawing>
          <wp:anchor distT="0" distB="0" distL="114300" distR="114300" simplePos="0" relativeHeight="251658240" behindDoc="0" locked="0" layoutInCell="1" allowOverlap="1">
            <wp:simplePos x="0" y="0"/>
            <wp:positionH relativeFrom="column">
              <wp:posOffset>142875</wp:posOffset>
            </wp:positionH>
            <wp:positionV relativeFrom="paragraph">
              <wp:posOffset>102235</wp:posOffset>
            </wp:positionV>
            <wp:extent cx="5039995" cy="3599815"/>
            <wp:effectExtent l="0" t="0" r="8255" b="635"/>
            <wp:wrapNone/>
            <wp:docPr id="1" name="图片 1" descr="C:\Users\THTF\Desktop\图片2.png图片2"/>
            <wp:cNvGraphicFramePr/>
            <a:graphic xmlns:a="http://schemas.openxmlformats.org/drawingml/2006/main">
              <a:graphicData uri="http://schemas.openxmlformats.org/drawingml/2006/picture">
                <pic:pic xmlns:pic="http://schemas.openxmlformats.org/drawingml/2006/picture">
                  <pic:nvPicPr>
                    <pic:cNvPr id="1" name="图片 1" descr="C:\Users\THTF\Desktop\图片2.png图片2"/>
                    <pic:cNvPicPr/>
                  </pic:nvPicPr>
                  <pic:blipFill>
                    <a:blip r:embed="rId6"/>
                    <a:srcRect/>
                    <a:stretch>
                      <a:fillRect/>
                    </a:stretch>
                  </pic:blipFill>
                  <pic:spPr>
                    <a:xfrm>
                      <a:off x="0" y="0"/>
                      <a:ext cx="5039995" cy="3599815"/>
                    </a:xfrm>
                    <a:prstGeom prst="rect">
                      <a:avLst/>
                    </a:prstGeom>
                  </pic:spPr>
                </pic:pic>
              </a:graphicData>
            </a:graphic>
          </wp:anchor>
        </w:drawing>
      </w: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ind w:left="0" w:leftChars="0" w:firstLine="0" w:firstLineChars="0"/>
        <w:jc w:val="center"/>
        <w:rPr>
          <w:rFonts w:hint="eastAsia" w:ascii="仿宋" w:hAnsi="仿宋" w:eastAsia="仿宋" w:cs="仿宋"/>
          <w:b/>
          <w:sz w:val="30"/>
          <w:szCs w:val="30"/>
          <w:lang w:eastAsia="zh-CN"/>
        </w:rPr>
      </w:pPr>
      <w:r>
        <w:rPr>
          <w:rFonts w:hint="eastAsia" w:ascii="仿宋" w:hAnsi="仿宋" w:eastAsia="仿宋" w:cs="仿宋"/>
          <w:b w:val="0"/>
          <w:bCs/>
          <w:sz w:val="30"/>
          <w:szCs w:val="30"/>
          <w:lang w:val="en-US" w:eastAsia="zh-CN"/>
        </w:rPr>
        <w:t>10吨</w:t>
      </w:r>
      <w:r>
        <w:rPr>
          <w:rFonts w:hint="eastAsia" w:ascii="仿宋" w:hAnsi="仿宋" w:eastAsia="仿宋" w:cs="仿宋"/>
          <w:b w:val="0"/>
          <w:bCs/>
          <w:sz w:val="30"/>
          <w:szCs w:val="30"/>
          <w:lang w:eastAsia="zh-CN"/>
        </w:rPr>
        <w:t>杂物垃圾运输车样板图</w:t>
      </w:r>
    </w:p>
    <w:p>
      <w:pPr>
        <w:jc w:val="left"/>
        <w:rPr>
          <w:rFonts w:hint="eastAsia" w:ascii="仿宋" w:hAnsi="仿宋" w:eastAsia="仿宋" w:cs="仿宋"/>
          <w:b/>
          <w:sz w:val="30"/>
          <w:szCs w:val="30"/>
        </w:rPr>
      </w:pPr>
      <w:r>
        <w:rPr>
          <w:rFonts w:hint="eastAsia" w:ascii="仿宋" w:hAnsi="仿宋" w:eastAsia="仿宋" w:cs="仿宋"/>
          <w:b/>
          <w:sz w:val="30"/>
          <w:szCs w:val="30"/>
          <w:lang w:eastAsia="zh-CN"/>
        </w:rPr>
        <w:drawing>
          <wp:anchor distT="0" distB="0" distL="114300" distR="114300" simplePos="0" relativeHeight="251659264" behindDoc="0" locked="0" layoutInCell="1" allowOverlap="1">
            <wp:simplePos x="0" y="0"/>
            <wp:positionH relativeFrom="column">
              <wp:posOffset>153670</wp:posOffset>
            </wp:positionH>
            <wp:positionV relativeFrom="paragraph">
              <wp:posOffset>85725</wp:posOffset>
            </wp:positionV>
            <wp:extent cx="5039995" cy="3599815"/>
            <wp:effectExtent l="0" t="0" r="8255" b="635"/>
            <wp:wrapNone/>
            <wp:docPr id="2" name="图片 2" descr="C:\Users\THTF\Desktop\图片1.png图片1"/>
            <wp:cNvGraphicFramePr/>
            <a:graphic xmlns:a="http://schemas.openxmlformats.org/drawingml/2006/main">
              <a:graphicData uri="http://schemas.openxmlformats.org/drawingml/2006/picture">
                <pic:pic xmlns:pic="http://schemas.openxmlformats.org/drawingml/2006/picture">
                  <pic:nvPicPr>
                    <pic:cNvPr id="2" name="图片 2" descr="C:\Users\THTF\Desktop\图片1.png图片1"/>
                    <pic:cNvPicPr/>
                  </pic:nvPicPr>
                  <pic:blipFill>
                    <a:blip r:embed="rId7"/>
                    <a:srcRect/>
                    <a:stretch>
                      <a:fillRect/>
                    </a:stretch>
                  </pic:blipFill>
                  <pic:spPr>
                    <a:xfrm>
                      <a:off x="0" y="0"/>
                      <a:ext cx="5039995" cy="3599815"/>
                    </a:xfrm>
                    <a:prstGeom prst="rect">
                      <a:avLst/>
                    </a:prstGeom>
                  </pic:spPr>
                </pic:pic>
              </a:graphicData>
            </a:graphic>
          </wp:anchor>
        </w:drawing>
      </w: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jc w:val="left"/>
        <w:rPr>
          <w:rFonts w:hint="eastAsia" w:ascii="仿宋" w:hAnsi="仿宋" w:eastAsia="仿宋" w:cs="仿宋"/>
          <w:b/>
          <w:sz w:val="30"/>
          <w:szCs w:val="30"/>
        </w:rPr>
      </w:pPr>
    </w:p>
    <w:p>
      <w:pPr>
        <w:ind w:left="0" w:leftChars="0" w:firstLine="0" w:firstLineChars="0"/>
        <w:jc w:val="center"/>
        <w:rPr>
          <w:rFonts w:hint="eastAsia" w:ascii="仿宋" w:hAnsi="仿宋" w:eastAsia="仿宋" w:cs="仿宋"/>
          <w:b/>
          <w:sz w:val="30"/>
          <w:szCs w:val="30"/>
          <w:lang w:val="en-US" w:eastAsia="zh-CN"/>
        </w:rPr>
      </w:pPr>
      <w:r>
        <w:rPr>
          <w:rFonts w:hint="eastAsia" w:ascii="仿宋" w:hAnsi="仿宋" w:eastAsia="仿宋" w:cs="仿宋"/>
          <w:b w:val="0"/>
          <w:bCs/>
          <w:sz w:val="30"/>
          <w:szCs w:val="30"/>
          <w:lang w:val="en-US" w:eastAsia="zh-CN"/>
        </w:rPr>
        <w:t>15吨建筑垃圾运输车样板图</w:t>
      </w:r>
    </w:p>
    <w:p>
      <w:pPr>
        <w:ind w:left="0" w:leftChars="0" w:firstLine="0" w:firstLineChars="0"/>
        <w:jc w:val="both"/>
        <w:rPr>
          <w:rFonts w:hint="eastAsia" w:ascii="仿宋" w:hAnsi="仿宋" w:eastAsia="仿宋" w:cs="仿宋"/>
          <w:b/>
          <w:sz w:val="30"/>
          <w:szCs w:val="30"/>
        </w:rPr>
      </w:pPr>
    </w:p>
    <w:p>
      <w:pPr>
        <w:ind w:left="0"/>
        <w:jc w:val="left"/>
        <w:rPr>
          <w:rFonts w:hint="eastAsia" w:ascii="仿宋" w:hAnsi="仿宋" w:eastAsia="仿宋" w:cs="仿宋"/>
          <w:b/>
          <w:sz w:val="28"/>
          <w:szCs w:val="28"/>
          <w:lang w:eastAsia="zh-CN"/>
        </w:rPr>
      </w:pPr>
      <w:r>
        <w:rPr>
          <w:rFonts w:hint="eastAsia" w:ascii="仿宋" w:hAnsi="仿宋" w:eastAsia="仿宋" w:cs="仿宋"/>
          <w:b/>
          <w:sz w:val="28"/>
          <w:szCs w:val="28"/>
          <w:lang w:eastAsia="zh-CN"/>
        </w:rPr>
        <w:t>附件二：</w:t>
      </w:r>
    </w:p>
    <w:p>
      <w:pPr>
        <w:ind w:left="0"/>
        <w:jc w:val="center"/>
        <w:rPr>
          <w:rFonts w:hint="eastAsia" w:ascii="仿宋" w:hAnsi="仿宋" w:eastAsia="仿宋" w:cs="仿宋"/>
          <w:b/>
          <w:color w:val="000000" w:themeColor="text1"/>
          <w:sz w:val="44"/>
          <w:szCs w:val="44"/>
          <w:lang w:val="en-US" w:eastAsia="zh-CN"/>
          <w14:textFill>
            <w14:solidFill>
              <w14:schemeClr w14:val="tx1"/>
            </w14:solidFill>
          </w14:textFill>
        </w:rPr>
      </w:pPr>
      <w:r>
        <w:rPr>
          <w:rFonts w:hint="eastAsia" w:ascii="仿宋" w:hAnsi="仿宋" w:eastAsia="仿宋" w:cs="仿宋"/>
          <w:b/>
          <w:color w:val="000000" w:themeColor="text1"/>
          <w:sz w:val="44"/>
          <w:szCs w:val="44"/>
          <w:lang w:val="en-US" w:eastAsia="zh-CN"/>
          <w14:textFill>
            <w14:solidFill>
              <w14:schemeClr w14:val="tx1"/>
            </w14:solidFill>
          </w14:textFill>
        </w:rPr>
        <w:t>广东外语外贸大学</w:t>
      </w:r>
    </w:p>
    <w:p>
      <w:pPr>
        <w:ind w:left="0"/>
        <w:jc w:val="center"/>
        <w:rPr>
          <w:rFonts w:hint="eastAsia" w:ascii="仿宋" w:hAnsi="仿宋" w:eastAsia="仿宋" w:cs="仿宋"/>
          <w:b/>
          <w:sz w:val="44"/>
          <w:szCs w:val="44"/>
          <w:u w:val="single"/>
        </w:rPr>
      </w:pPr>
      <w:r>
        <w:rPr>
          <w:rFonts w:hint="eastAsia" w:ascii="仿宋" w:hAnsi="仿宋" w:eastAsia="仿宋" w:cs="仿宋"/>
          <w:b/>
          <w:color w:val="000000" w:themeColor="text1"/>
          <w:sz w:val="44"/>
          <w:szCs w:val="44"/>
          <w:lang w:eastAsia="zh-CN"/>
          <w14:textFill>
            <w14:solidFill>
              <w14:schemeClr w14:val="tx1"/>
            </w14:solidFill>
          </w14:textFill>
        </w:rPr>
        <w:t>校园杂物、建筑垃圾清运</w:t>
      </w:r>
      <w:r>
        <w:rPr>
          <w:rFonts w:hint="eastAsia" w:ascii="仿宋" w:hAnsi="仿宋" w:eastAsia="仿宋" w:cs="仿宋"/>
          <w:b/>
          <w:color w:val="000000" w:themeColor="text1"/>
          <w:sz w:val="44"/>
          <w:szCs w:val="44"/>
          <w:lang w:val="en-US" w:eastAsia="zh-CN"/>
          <w14:textFill>
            <w14:solidFill>
              <w14:schemeClr w14:val="tx1"/>
            </w14:solidFill>
          </w14:textFill>
        </w:rPr>
        <w:t>服务资格</w:t>
      </w:r>
    </w:p>
    <w:p>
      <w:pPr>
        <w:jc w:val="center"/>
        <w:rPr>
          <w:rFonts w:ascii="宋体" w:hAnsi="宋体"/>
          <w:sz w:val="36"/>
          <w:u w:val="single"/>
        </w:rPr>
      </w:pPr>
    </w:p>
    <w:p>
      <w:pPr>
        <w:jc w:val="center"/>
        <w:rPr>
          <w:rFonts w:ascii="宋体" w:hAnsi="宋体"/>
          <w:sz w:val="36"/>
          <w:u w:val="single"/>
        </w:rPr>
      </w:pPr>
    </w:p>
    <w:p>
      <w:pPr>
        <w:jc w:val="center"/>
        <w:rPr>
          <w:rFonts w:ascii="宋体" w:hAnsi="宋体"/>
          <w:sz w:val="36"/>
          <w:u w:val="single"/>
        </w:rPr>
      </w:pPr>
    </w:p>
    <w:p>
      <w:pPr>
        <w:jc w:val="center"/>
        <w:rPr>
          <w:rFonts w:ascii="宋体" w:hAnsi="宋体"/>
          <w:sz w:val="36"/>
          <w:u w:val="single"/>
        </w:rPr>
      </w:pPr>
    </w:p>
    <w:p>
      <w:pPr>
        <w:jc w:val="center"/>
        <w:rPr>
          <w:rFonts w:ascii="宋体" w:hAnsi="宋体"/>
          <w:sz w:val="36"/>
          <w:u w:val="single"/>
        </w:rPr>
      </w:pPr>
    </w:p>
    <w:p>
      <w:pPr>
        <w:ind w:left="0"/>
        <w:jc w:val="center"/>
        <w:rPr>
          <w:rFonts w:ascii="宋体" w:hAnsi="宋体"/>
          <w:b/>
          <w:bCs/>
          <w:spacing w:val="26"/>
          <w:sz w:val="110"/>
          <w:szCs w:val="110"/>
          <w14:shadow w14:blurRad="50800" w14:dist="38100" w14:dir="2700000" w14:sx="100000" w14:sy="100000" w14:kx="0" w14:ky="0" w14:algn="tl">
            <w14:srgbClr w14:val="000000">
              <w14:alpha w14:val="60000"/>
            </w14:srgbClr>
          </w14:shadow>
        </w:rPr>
      </w:pPr>
      <w:r>
        <w:rPr>
          <w:rFonts w:hint="eastAsia" w:ascii="宋体" w:hAnsi="宋体"/>
          <w:b/>
          <w:bCs/>
          <w:spacing w:val="26"/>
          <w:sz w:val="110"/>
          <w:szCs w:val="110"/>
          <w14:shadow w14:blurRad="50800" w14:dist="38100" w14:dir="2700000" w14:sx="100000" w14:sy="100000" w14:kx="0" w14:ky="0" w14:algn="tl">
            <w14:srgbClr w14:val="000000">
              <w14:alpha w14:val="60000"/>
            </w14:srgbClr>
          </w14:shadow>
        </w:rPr>
        <w:t>投标文件</w:t>
      </w:r>
    </w:p>
    <w:p>
      <w:pPr>
        <w:jc w:val="center"/>
        <w:rPr>
          <w:rFonts w:ascii="宋体" w:hAnsi="宋体"/>
          <w:sz w:val="32"/>
        </w:rPr>
      </w:pPr>
    </w:p>
    <w:p>
      <w:pPr>
        <w:jc w:val="center"/>
        <w:rPr>
          <w:rFonts w:ascii="宋体" w:hAnsi="宋体"/>
          <w:sz w:val="32"/>
        </w:rPr>
      </w:pPr>
    </w:p>
    <w:p>
      <w:pPr>
        <w:jc w:val="center"/>
        <w:rPr>
          <w:rFonts w:ascii="宋体" w:hAnsi="宋体"/>
          <w:sz w:val="32"/>
        </w:rPr>
      </w:pPr>
    </w:p>
    <w:p>
      <w:pPr>
        <w:jc w:val="center"/>
        <w:rPr>
          <w:rFonts w:ascii="宋体" w:hAnsi="宋体"/>
          <w:sz w:val="32"/>
        </w:rPr>
      </w:pPr>
    </w:p>
    <w:p>
      <w:pPr>
        <w:ind w:left="0" w:firstLine="1280" w:firstLineChars="400"/>
        <w:jc w:val="left"/>
        <w:rPr>
          <w:rFonts w:hint="eastAsia" w:ascii="宋体" w:hAnsi="宋体" w:eastAsia="宋体"/>
          <w:sz w:val="32"/>
          <w:szCs w:val="32"/>
          <w:lang w:eastAsia="zh-CN"/>
        </w:rPr>
      </w:pPr>
      <w:r>
        <w:rPr>
          <w:rFonts w:ascii="宋体" w:hAnsi="宋体"/>
          <w:sz w:val="32"/>
          <w:szCs w:val="32"/>
        </w:rPr>
        <w:t>招</w:t>
      </w:r>
      <w:r>
        <w:rPr>
          <w:rFonts w:hint="eastAsia" w:ascii="宋体" w:hAnsi="宋体"/>
          <w:sz w:val="32"/>
          <w:szCs w:val="32"/>
        </w:rPr>
        <w:t xml:space="preserve"> </w:t>
      </w:r>
      <w:r>
        <w:rPr>
          <w:rFonts w:ascii="宋体" w:hAnsi="宋体"/>
          <w:sz w:val="32"/>
          <w:szCs w:val="32"/>
        </w:rPr>
        <w:t xml:space="preserve">标 人: </w:t>
      </w:r>
      <w:r>
        <w:rPr>
          <w:rFonts w:hint="eastAsia" w:ascii="宋体" w:hAnsi="宋体"/>
          <w:sz w:val="32"/>
          <w:szCs w:val="32"/>
          <w:lang w:eastAsia="zh-CN"/>
        </w:rPr>
        <w:t>广东外语外贸大学后勤处</w:t>
      </w:r>
    </w:p>
    <w:p>
      <w:pPr>
        <w:ind w:left="0" w:firstLine="1280" w:firstLineChars="400"/>
        <w:rPr>
          <w:rFonts w:ascii="宋体" w:hAnsi="宋体"/>
          <w:sz w:val="32"/>
          <w:szCs w:val="32"/>
        </w:rPr>
      </w:pPr>
      <w:r>
        <w:rPr>
          <w:rFonts w:hint="eastAsia" w:ascii="宋体" w:hAnsi="宋体"/>
          <w:sz w:val="32"/>
          <w:szCs w:val="32"/>
          <w:lang w:eastAsia="zh-CN"/>
        </w:rPr>
        <w:t>投标</w:t>
      </w:r>
      <w:r>
        <w:rPr>
          <w:rFonts w:hint="eastAsia" w:ascii="宋体" w:hAnsi="宋体"/>
          <w:sz w:val="32"/>
          <w:szCs w:val="32"/>
        </w:rPr>
        <w:t>单位</w:t>
      </w:r>
      <w:r>
        <w:rPr>
          <w:rFonts w:ascii="宋体" w:hAnsi="宋体"/>
          <w:sz w:val="32"/>
          <w:szCs w:val="32"/>
        </w:rPr>
        <w:t>：</w:t>
      </w:r>
    </w:p>
    <w:p>
      <w:pPr>
        <w:ind w:left="0" w:firstLine="1280" w:firstLineChars="400"/>
        <w:rPr>
          <w:rFonts w:ascii="宋体" w:hAnsi="宋体"/>
          <w:color w:val="000000" w:themeColor="text1"/>
          <w:sz w:val="32"/>
          <w:szCs w:val="32"/>
          <w14:textFill>
            <w14:solidFill>
              <w14:schemeClr w14:val="tx1"/>
            </w14:solidFill>
          </w14:textFill>
        </w:rPr>
      </w:pPr>
      <w:r>
        <w:rPr>
          <w:rFonts w:hint="eastAsia" w:ascii="宋体" w:hAnsi="宋体"/>
          <w:sz w:val="32"/>
          <w:szCs w:val="32"/>
        </w:rPr>
        <w:t>日    期：</w:t>
      </w:r>
      <w:r>
        <w:rPr>
          <w:rFonts w:hint="eastAsia" w:ascii="宋体" w:hAnsi="宋体"/>
          <w:color w:val="FF0000"/>
          <w:sz w:val="32"/>
          <w:szCs w:val="32"/>
        </w:rPr>
        <w:t>二〇</w:t>
      </w:r>
      <w:r>
        <w:rPr>
          <w:rFonts w:hint="eastAsia" w:ascii="宋体" w:hAnsi="宋体"/>
          <w:color w:val="FF0000"/>
          <w:sz w:val="32"/>
          <w:szCs w:val="32"/>
          <w:lang w:val="en-US" w:eastAsia="zh-CN"/>
        </w:rPr>
        <w:t>**</w:t>
      </w:r>
      <w:r>
        <w:rPr>
          <w:rFonts w:hint="eastAsia" w:ascii="宋体" w:hAnsi="宋体"/>
          <w:color w:val="FF0000"/>
          <w:sz w:val="32"/>
          <w:szCs w:val="32"/>
        </w:rPr>
        <w:t>年</w:t>
      </w:r>
      <w:r>
        <w:rPr>
          <w:rFonts w:hint="eastAsia" w:ascii="宋体" w:hAnsi="宋体"/>
          <w:color w:val="FF0000"/>
          <w:sz w:val="32"/>
          <w:szCs w:val="32"/>
          <w:lang w:val="en-US" w:eastAsia="zh-CN"/>
        </w:rPr>
        <w:t>**</w:t>
      </w:r>
      <w:r>
        <w:rPr>
          <w:rFonts w:hint="eastAsia" w:ascii="宋体" w:hAnsi="宋体"/>
          <w:color w:val="FF0000"/>
          <w:sz w:val="32"/>
          <w:szCs w:val="32"/>
        </w:rPr>
        <w:t>月</w:t>
      </w:r>
    </w:p>
    <w:p>
      <w:pPr>
        <w:pStyle w:val="2"/>
        <w:spacing w:before="0" w:after="0" w:line="360" w:lineRule="auto"/>
        <w:jc w:val="left"/>
        <w:rPr>
          <w:rFonts w:ascii="宋体" w:hAnsi="宋体"/>
          <w:sz w:val="24"/>
        </w:rPr>
        <w:sectPr>
          <w:footerReference r:id="rId4" w:type="default"/>
          <w:pgSz w:w="11906" w:h="16838"/>
          <w:pgMar w:top="1418" w:right="1701" w:bottom="1418" w:left="1701" w:header="851" w:footer="851" w:gutter="0"/>
          <w:pgNumType w:start="1"/>
          <w:cols w:space="425" w:num="1"/>
          <w:docGrid w:linePitch="312" w:charSpace="0"/>
        </w:sectPr>
      </w:pPr>
    </w:p>
    <w:p>
      <w:pPr>
        <w:spacing w:beforeLines="50" w:afterLines="50"/>
        <w:ind w:left="0"/>
        <w:jc w:val="center"/>
        <w:rPr>
          <w:rFonts w:ascii="宋体" w:hAnsi="宋体"/>
          <w:b/>
          <w:color w:val="000000"/>
          <w:sz w:val="40"/>
          <w:szCs w:val="28"/>
        </w:rPr>
      </w:pPr>
      <w:r>
        <w:rPr>
          <w:rFonts w:hint="eastAsia" w:ascii="宋体" w:hAnsi="宋体"/>
          <w:b/>
          <w:color w:val="000000"/>
          <w:sz w:val="40"/>
          <w:szCs w:val="28"/>
        </w:rPr>
        <w:t xml:space="preserve"> 目   录</w:t>
      </w:r>
    </w:p>
    <w:p>
      <w:pPr>
        <w:pStyle w:val="9"/>
        <w:tabs>
          <w:tab w:val="right" w:leader="dot" w:pos="8505"/>
        </w:tabs>
        <w:ind w:left="0"/>
        <w:rPr>
          <w:rFonts w:ascii="Calibri" w:hAnsi="Calibri"/>
          <w:b w:val="0"/>
          <w:bCs w:val="0"/>
          <w:caps w:val="0"/>
          <w:color w:val="000000"/>
          <w:szCs w:val="30"/>
        </w:rPr>
      </w:pPr>
      <w:r>
        <w:rPr>
          <w:rFonts w:ascii="宋体" w:hAnsi="宋体"/>
          <w:smallCaps/>
          <w:color w:val="000000"/>
          <w:sz w:val="28"/>
          <w:szCs w:val="28"/>
        </w:rPr>
        <w:fldChar w:fldCharType="begin"/>
      </w:r>
      <w:r>
        <w:rPr>
          <w:rStyle w:val="12"/>
          <w:rFonts w:ascii="宋体" w:hAnsi="宋体"/>
          <w:smallCaps/>
          <w:color w:val="000000"/>
          <w:sz w:val="28"/>
          <w:szCs w:val="28"/>
        </w:rPr>
        <w:instrText xml:space="preserve"> TOC \o "1-2" \h \z \u </w:instrText>
      </w:r>
      <w:r>
        <w:rPr>
          <w:rFonts w:ascii="宋体" w:hAnsi="宋体"/>
          <w:smallCaps/>
          <w:color w:val="000000"/>
          <w:sz w:val="28"/>
          <w:szCs w:val="28"/>
        </w:rPr>
        <w:fldChar w:fldCharType="separate"/>
      </w:r>
      <w:r>
        <w:fldChar w:fldCharType="begin"/>
      </w:r>
      <w:r>
        <w:instrText xml:space="preserve"> HYPERLINK \l "_Toc419727571" </w:instrText>
      </w:r>
      <w:r>
        <w:fldChar w:fldCharType="separate"/>
      </w:r>
      <w:r>
        <w:rPr>
          <w:rFonts w:hint="eastAsia" w:ascii="宋体" w:hAnsi="宋体" w:cs="宋体"/>
          <w:kern w:val="0"/>
          <w:szCs w:val="30"/>
        </w:rPr>
        <w:t>法人营业执照</w:t>
      </w:r>
      <w:r>
        <w:rPr>
          <w:color w:val="000000"/>
          <w:szCs w:val="30"/>
        </w:rPr>
        <w:tab/>
      </w:r>
      <w:r>
        <w:rPr>
          <w:color w:val="000000"/>
          <w:szCs w:val="30"/>
        </w:rPr>
        <w:fldChar w:fldCharType="end"/>
      </w:r>
    </w:p>
    <w:p>
      <w:pPr>
        <w:pStyle w:val="9"/>
        <w:tabs>
          <w:tab w:val="right" w:leader="dot" w:pos="8505"/>
        </w:tabs>
        <w:ind w:left="0"/>
        <w:rPr>
          <w:rFonts w:ascii="Calibri" w:hAnsi="Calibri"/>
          <w:b w:val="0"/>
          <w:bCs w:val="0"/>
          <w:caps w:val="0"/>
          <w:color w:val="000000"/>
          <w:szCs w:val="30"/>
        </w:rPr>
      </w:pPr>
      <w:r>
        <w:fldChar w:fldCharType="begin"/>
      </w:r>
      <w:r>
        <w:instrText xml:space="preserve"> HYPERLINK \l "_Toc419727572" </w:instrText>
      </w:r>
      <w:r>
        <w:fldChar w:fldCharType="separate"/>
      </w:r>
      <w:r>
        <w:rPr>
          <w:rFonts w:hint="eastAsia"/>
          <w:szCs w:val="30"/>
        </w:rPr>
        <w:t>报价书</w:t>
      </w:r>
      <w:r>
        <w:rPr>
          <w:color w:val="000000"/>
          <w:szCs w:val="30"/>
        </w:rPr>
        <w:tab/>
      </w:r>
      <w:r>
        <w:rPr>
          <w:color w:val="000000"/>
          <w:szCs w:val="30"/>
        </w:rPr>
        <w:fldChar w:fldCharType="end"/>
      </w:r>
    </w:p>
    <w:p>
      <w:pPr>
        <w:pStyle w:val="9"/>
        <w:tabs>
          <w:tab w:val="right" w:leader="dot" w:pos="8505"/>
        </w:tabs>
        <w:ind w:left="0"/>
        <w:rPr>
          <w:rFonts w:ascii="Calibri" w:hAnsi="Calibri"/>
          <w:b w:val="0"/>
          <w:bCs w:val="0"/>
          <w:caps w:val="0"/>
          <w:color w:val="000000"/>
          <w:szCs w:val="30"/>
        </w:rPr>
      </w:pPr>
      <w:r>
        <w:fldChar w:fldCharType="begin"/>
      </w:r>
      <w:r>
        <w:instrText xml:space="preserve"> HYPERLINK \l "_Toc419727576" </w:instrText>
      </w:r>
      <w:r>
        <w:fldChar w:fldCharType="separate"/>
      </w:r>
      <w:r>
        <w:rPr>
          <w:rFonts w:hint="eastAsia"/>
          <w:szCs w:val="30"/>
        </w:rPr>
        <w:t>服务承诺及声明函</w:t>
      </w:r>
      <w:r>
        <w:rPr>
          <w:color w:val="000000"/>
          <w:szCs w:val="30"/>
        </w:rPr>
        <w:tab/>
      </w:r>
      <w:r>
        <w:rPr>
          <w:color w:val="000000"/>
          <w:szCs w:val="30"/>
        </w:rPr>
        <w:fldChar w:fldCharType="end"/>
      </w:r>
    </w:p>
    <w:p>
      <w:pPr>
        <w:pStyle w:val="9"/>
        <w:tabs>
          <w:tab w:val="right" w:leader="dot" w:pos="8505"/>
        </w:tabs>
        <w:ind w:left="0"/>
        <w:rPr>
          <w:rFonts w:ascii="Calibri" w:hAnsi="Calibri"/>
          <w:b w:val="0"/>
          <w:bCs w:val="0"/>
          <w:caps w:val="0"/>
          <w:color w:val="000000"/>
          <w:szCs w:val="30"/>
        </w:rPr>
      </w:pPr>
      <w:r>
        <w:fldChar w:fldCharType="begin"/>
      </w:r>
      <w:r>
        <w:instrText xml:space="preserve"> HYPERLINK \l "_Toc419727582" </w:instrText>
      </w:r>
      <w:r>
        <w:fldChar w:fldCharType="separate"/>
      </w:r>
      <w:r>
        <w:rPr>
          <w:rFonts w:hint="eastAsia"/>
          <w:szCs w:val="30"/>
        </w:rPr>
        <w:t>法定代表人证明书及授权委托证明书</w:t>
      </w:r>
      <w:r>
        <w:rPr>
          <w:color w:val="000000"/>
          <w:szCs w:val="30"/>
        </w:rPr>
        <w:tab/>
      </w:r>
      <w:r>
        <w:rPr>
          <w:color w:val="000000"/>
          <w:szCs w:val="30"/>
        </w:rPr>
        <w:fldChar w:fldCharType="end"/>
      </w:r>
    </w:p>
    <w:p>
      <w:pPr>
        <w:pStyle w:val="9"/>
        <w:tabs>
          <w:tab w:val="right" w:leader="dot" w:pos="9060"/>
        </w:tabs>
        <w:ind w:left="0" w:leftChars="0" w:firstLine="0" w:firstLineChars="0"/>
        <w:jc w:val="left"/>
        <w:rPr>
          <w:rFonts w:ascii="Calibri" w:hAnsi="Calibri"/>
          <w:b w:val="0"/>
          <w:bCs w:val="0"/>
          <w:caps w:val="0"/>
          <w:color w:val="000000"/>
          <w:sz w:val="21"/>
          <w:szCs w:val="22"/>
        </w:rPr>
      </w:pPr>
      <w:r>
        <w:rPr>
          <w:rFonts w:hint="eastAsia"/>
          <w:lang w:eastAsia="zh-CN"/>
        </w:rPr>
        <w:t>法人和被授权委托人身份证复印件</w:t>
      </w:r>
      <w:r>
        <w:rPr>
          <w:rFonts w:hint="eastAsia"/>
          <w:lang w:val="en-US" w:eastAsia="zh-CN"/>
        </w:rPr>
        <w:t>.....................................................</w:t>
      </w:r>
      <w:r>
        <w:fldChar w:fldCharType="begin"/>
      </w:r>
      <w:r>
        <w:instrText xml:space="preserve"> HYPERLINK \l "_Toc419727584" </w:instrText>
      </w:r>
      <w:r>
        <w:fldChar w:fldCharType="separate"/>
      </w:r>
      <w:r>
        <w:fldChar w:fldCharType="end"/>
      </w:r>
    </w:p>
    <w:p>
      <w:pPr>
        <w:pStyle w:val="2"/>
        <w:spacing w:before="0" w:after="0" w:line="360" w:lineRule="auto"/>
        <w:jc w:val="left"/>
        <w:rPr>
          <w:rFonts w:ascii="宋体" w:hAnsi="宋体"/>
          <w:sz w:val="24"/>
        </w:rPr>
        <w:sectPr>
          <w:pgSz w:w="11906" w:h="16838"/>
          <w:pgMar w:top="1418" w:right="1701" w:bottom="1418" w:left="1701" w:header="851" w:footer="851" w:gutter="0"/>
          <w:cols w:space="425" w:num="1"/>
          <w:docGrid w:linePitch="312" w:charSpace="0"/>
        </w:sectPr>
      </w:pPr>
      <w:r>
        <w:rPr>
          <w:rFonts w:ascii="宋体" w:hAnsi="宋体"/>
          <w:smallCaps/>
          <w:color w:val="000000"/>
          <w:sz w:val="28"/>
          <w:szCs w:val="28"/>
        </w:rPr>
        <w:fldChar w:fldCharType="end"/>
      </w:r>
    </w:p>
    <w:p>
      <w:pPr>
        <w:pStyle w:val="2"/>
        <w:spacing w:before="0" w:after="0" w:line="360" w:lineRule="auto"/>
        <w:ind w:left="0"/>
        <w:jc w:val="center"/>
        <w:rPr>
          <w:rFonts w:hint="eastAsia" w:ascii="仿宋" w:hAnsi="仿宋" w:eastAsia="仿宋" w:cs="仿宋"/>
          <w:sz w:val="28"/>
          <w:szCs w:val="28"/>
          <w:lang w:val="en-US" w:eastAsia="zh-CN"/>
        </w:rPr>
      </w:pPr>
      <w:r>
        <w:rPr>
          <w:rFonts w:hint="eastAsia" w:ascii="仿宋" w:hAnsi="仿宋" w:eastAsia="仿宋" w:cs="仿宋"/>
          <w:sz w:val="28"/>
          <w:szCs w:val="28"/>
        </w:rPr>
        <w:t>法人营业执照复印件</w:t>
      </w:r>
      <w:r>
        <w:rPr>
          <w:rFonts w:hint="eastAsia" w:ascii="仿宋" w:hAnsi="仿宋" w:eastAsia="仿宋" w:cs="仿宋"/>
          <w:sz w:val="28"/>
          <w:szCs w:val="28"/>
          <w:lang w:val="en-US" w:eastAsia="zh-CN"/>
        </w:rPr>
        <w:t>和符合国家、法律规定的垃圾处理资质证明</w:t>
      </w:r>
    </w:p>
    <w:p>
      <w:pPr>
        <w:pStyle w:val="2"/>
        <w:spacing w:before="0" w:after="0" w:line="360" w:lineRule="auto"/>
        <w:ind w:left="0"/>
        <w:jc w:val="center"/>
        <w:rPr>
          <w:rFonts w:hint="eastAsia" w:ascii="仿宋" w:hAnsi="仿宋" w:eastAsia="仿宋" w:cs="仿宋"/>
          <w:sz w:val="28"/>
          <w:szCs w:val="28"/>
        </w:rPr>
        <w:sectPr>
          <w:pgSz w:w="11906" w:h="16838"/>
          <w:pgMar w:top="1418" w:right="1701" w:bottom="1418" w:left="1701" w:header="851" w:footer="851" w:gutter="0"/>
          <w:cols w:space="425" w:num="1"/>
          <w:docGrid w:linePitch="312" w:charSpace="0"/>
        </w:sectPr>
      </w:pPr>
      <w:r>
        <w:rPr>
          <w:rFonts w:hint="eastAsia" w:ascii="仿宋" w:hAnsi="仿宋" w:eastAsia="仿宋" w:cs="仿宋"/>
          <w:sz w:val="28"/>
          <w:szCs w:val="28"/>
        </w:rPr>
        <w:t>（加盖单位公章）</w:t>
      </w:r>
    </w:p>
    <w:p>
      <w:pPr>
        <w:pStyle w:val="2"/>
        <w:spacing w:before="0" w:after="0" w:line="360" w:lineRule="auto"/>
        <w:ind w:left="0"/>
        <w:jc w:val="center"/>
        <w:rPr>
          <w:rFonts w:hint="eastAsia" w:ascii="仿宋" w:hAnsi="仿宋" w:eastAsia="仿宋" w:cs="仿宋"/>
          <w:sz w:val="40"/>
          <w:szCs w:val="40"/>
        </w:rPr>
      </w:pPr>
      <w:r>
        <w:rPr>
          <w:rFonts w:hint="eastAsia" w:ascii="仿宋" w:hAnsi="仿宋" w:eastAsia="仿宋" w:cs="仿宋"/>
          <w:sz w:val="40"/>
          <w:szCs w:val="40"/>
        </w:rPr>
        <w:t>报 价 书</w:t>
      </w:r>
    </w:p>
    <w:p/>
    <w:p>
      <w:pPr>
        <w:pStyle w:val="4"/>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我公司根据</w:t>
      </w:r>
      <w:r>
        <w:rPr>
          <w:rFonts w:hint="eastAsia" w:ascii="仿宋" w:hAnsi="仿宋" w:eastAsia="仿宋" w:cs="仿宋"/>
          <w:sz w:val="28"/>
          <w:szCs w:val="28"/>
          <w:lang w:eastAsia="zh-CN"/>
        </w:rPr>
        <w:t>广东外语外贸大学校园杂物、建筑垃圾清运服务资格</w:t>
      </w:r>
      <w:r>
        <w:rPr>
          <w:rFonts w:hint="eastAsia" w:ascii="仿宋" w:hAnsi="仿宋" w:eastAsia="仿宋" w:cs="仿宋"/>
          <w:sz w:val="28"/>
          <w:szCs w:val="28"/>
        </w:rPr>
        <w:t>采购要求，充分考虑项目实际情况，本项目报价如下：</w:t>
      </w:r>
    </w:p>
    <w:tbl>
      <w:tblPr>
        <w:tblStyle w:val="14"/>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648"/>
        <w:gridCol w:w="659"/>
        <w:gridCol w:w="1364"/>
        <w:gridCol w:w="983"/>
        <w:gridCol w:w="1982"/>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1" w:hRule="atLeast"/>
        </w:trPr>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序号</w:t>
            </w:r>
          </w:p>
        </w:tc>
        <w:tc>
          <w:tcPr>
            <w:tcW w:w="1648"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垃圾类别</w:t>
            </w:r>
          </w:p>
        </w:tc>
        <w:tc>
          <w:tcPr>
            <w:tcW w:w="659"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单位</w:t>
            </w:r>
          </w:p>
        </w:tc>
        <w:tc>
          <w:tcPr>
            <w:tcW w:w="1364"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车辆类别</w:t>
            </w:r>
          </w:p>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是否密封</w:t>
            </w:r>
          </w:p>
        </w:tc>
        <w:tc>
          <w:tcPr>
            <w:tcW w:w="983"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吨位</w:t>
            </w:r>
          </w:p>
        </w:tc>
        <w:tc>
          <w:tcPr>
            <w:tcW w:w="1982"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eastAsia="zh-CN"/>
              </w:rPr>
              <w:t>报价（元</w:t>
            </w:r>
            <w:r>
              <w:rPr>
                <w:rFonts w:hint="eastAsia" w:ascii="仿宋" w:hAnsi="仿宋" w:eastAsia="仿宋" w:cs="仿宋"/>
                <w:sz w:val="28"/>
                <w:szCs w:val="28"/>
                <w:vertAlign w:val="baseline"/>
                <w:lang w:val="en-US" w:eastAsia="zh-CN"/>
              </w:rPr>
              <w:t>/车）</w:t>
            </w:r>
          </w:p>
        </w:tc>
        <w:tc>
          <w:tcPr>
            <w:tcW w:w="1618"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w:t>
            </w:r>
          </w:p>
        </w:tc>
        <w:tc>
          <w:tcPr>
            <w:tcW w:w="1648"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杂物垃圾</w:t>
            </w:r>
          </w:p>
        </w:tc>
        <w:tc>
          <w:tcPr>
            <w:tcW w:w="659"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车</w:t>
            </w:r>
          </w:p>
        </w:tc>
        <w:tc>
          <w:tcPr>
            <w:tcW w:w="1364"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rPr>
            </w:pPr>
          </w:p>
        </w:tc>
        <w:tc>
          <w:tcPr>
            <w:tcW w:w="983"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rPr>
            </w:pPr>
          </w:p>
        </w:tc>
        <w:tc>
          <w:tcPr>
            <w:tcW w:w="1982"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rPr>
            </w:pPr>
          </w:p>
        </w:tc>
        <w:tc>
          <w:tcPr>
            <w:tcW w:w="1618"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最高限价</w:t>
            </w:r>
          </w:p>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2500元/10吨密封压缩车·每满车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697"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w:t>
            </w:r>
          </w:p>
        </w:tc>
        <w:tc>
          <w:tcPr>
            <w:tcW w:w="1648"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建筑垃圾</w:t>
            </w:r>
          </w:p>
        </w:tc>
        <w:tc>
          <w:tcPr>
            <w:tcW w:w="659"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eastAsia="zh-CN"/>
              </w:rPr>
            </w:pPr>
            <w:r>
              <w:rPr>
                <w:rFonts w:hint="eastAsia" w:ascii="仿宋" w:hAnsi="仿宋" w:eastAsia="仿宋" w:cs="仿宋"/>
                <w:sz w:val="28"/>
                <w:szCs w:val="28"/>
                <w:vertAlign w:val="baseline"/>
                <w:lang w:eastAsia="zh-CN"/>
              </w:rPr>
              <w:t>车</w:t>
            </w:r>
          </w:p>
        </w:tc>
        <w:tc>
          <w:tcPr>
            <w:tcW w:w="1364"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rPr>
            </w:pPr>
          </w:p>
        </w:tc>
        <w:tc>
          <w:tcPr>
            <w:tcW w:w="983"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rPr>
            </w:pPr>
          </w:p>
        </w:tc>
        <w:tc>
          <w:tcPr>
            <w:tcW w:w="1982"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rPr>
            </w:pPr>
          </w:p>
        </w:tc>
        <w:tc>
          <w:tcPr>
            <w:tcW w:w="1618" w:type="dxa"/>
            <w:vAlign w:val="center"/>
          </w:tcPr>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eastAsia="zh-CN"/>
              </w:rPr>
              <w:t>最高限价</w:t>
            </w:r>
            <w:r>
              <w:rPr>
                <w:rFonts w:hint="eastAsia" w:ascii="仿宋" w:hAnsi="仿宋" w:eastAsia="仿宋" w:cs="仿宋"/>
                <w:sz w:val="28"/>
                <w:szCs w:val="28"/>
              </w:rPr>
              <w:t>1500元/15吨散装车·每满车</w:t>
            </w:r>
          </w:p>
        </w:tc>
      </w:tr>
    </w:tbl>
    <w:p>
      <w:pPr>
        <w:pStyle w:val="4"/>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lef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hint="eastAsia" w:ascii="仿宋" w:hAnsi="仿宋" w:eastAsia="仿宋" w:cs="仿宋"/>
          <w:sz w:val="28"/>
          <w:szCs w:val="28"/>
          <w:lang w:eastAsia="zh-CN"/>
        </w:rPr>
      </w:pPr>
    </w:p>
    <w:p>
      <w:pPr>
        <w:pStyle w:val="4"/>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sz w:val="28"/>
          <w:szCs w:val="28"/>
        </w:rPr>
      </w:pPr>
    </w:p>
    <w:p>
      <w:pPr>
        <w:pStyle w:val="4"/>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32"/>
          <w:szCs w:val="32"/>
          <w:lang w:val="en-US" w:eastAsia="zh-CN"/>
        </w:rPr>
        <w:t xml:space="preserve">  投标单位：</w:t>
      </w:r>
    </w:p>
    <w:p>
      <w:pPr>
        <w:pStyle w:val="4"/>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left"/>
        <w:textAlignment w:val="auto"/>
        <w:rPr>
          <w:rFonts w:hint="eastAsia" w:ascii="仿宋" w:hAnsi="仿宋" w:eastAsia="仿宋" w:cs="仿宋"/>
          <w:sz w:val="32"/>
          <w:szCs w:val="32"/>
          <w:lang w:val="en-US" w:eastAsia="zh-CN"/>
        </w:rPr>
      </w:pPr>
      <w:bookmarkStart w:id="1" w:name="_GoBack"/>
      <w:bookmarkEnd w:id="1"/>
    </w:p>
    <w:p>
      <w:pPr>
        <w:pStyle w:val="4"/>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联 系 人：</w:t>
      </w:r>
    </w:p>
    <w:p>
      <w:pPr>
        <w:pStyle w:val="4"/>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联系电话：</w:t>
      </w:r>
    </w:p>
    <w:p>
      <w:pPr>
        <w:pStyle w:val="4"/>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left"/>
        <w:textAlignment w:val="auto"/>
        <w:rPr>
          <w:rFonts w:hint="eastAsia" w:ascii="仿宋" w:hAnsi="仿宋" w:eastAsia="仿宋" w:cs="仿宋"/>
          <w:sz w:val="32"/>
          <w:szCs w:val="32"/>
          <w:lang w:val="en-US" w:eastAsia="zh-CN"/>
        </w:rPr>
      </w:pPr>
    </w:p>
    <w:p>
      <w:pPr>
        <w:pStyle w:val="4"/>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年   月  日</w:t>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widowControl/>
        <w:snapToGrid w:val="0"/>
        <w:spacing w:before="100" w:beforeAutospacing="1" w:after="100" w:afterAutospacing="1"/>
        <w:ind w:left="0"/>
        <w:jc w:val="center"/>
        <w:rPr>
          <w:rFonts w:hint="eastAsia" w:ascii="仿宋" w:hAnsi="仿宋" w:eastAsia="仿宋" w:cs="仿宋"/>
          <w:b/>
          <w:kern w:val="0"/>
          <w:sz w:val="40"/>
          <w:szCs w:val="40"/>
        </w:rPr>
      </w:pPr>
      <w:r>
        <w:rPr>
          <w:rFonts w:hint="eastAsia" w:ascii="仿宋" w:hAnsi="仿宋" w:eastAsia="仿宋" w:cs="仿宋"/>
          <w:b/>
          <w:kern w:val="0"/>
          <w:sz w:val="40"/>
          <w:szCs w:val="40"/>
        </w:rPr>
        <w:t>服 务 承 诺 及 声 明 函</w:t>
      </w:r>
    </w:p>
    <w:p>
      <w:pPr>
        <w:pStyle w:val="22"/>
        <w:adjustRightInd w:val="0"/>
        <w:snapToGrid w:val="0"/>
        <w:spacing w:line="360" w:lineRule="auto"/>
        <w:ind w:left="0" w:firstLine="0"/>
        <w:rPr>
          <w:rFonts w:hint="eastAsia" w:ascii="仿宋" w:hAnsi="仿宋" w:eastAsia="仿宋" w:cs="仿宋"/>
          <w:color w:val="auto"/>
          <w:sz w:val="30"/>
          <w:szCs w:val="30"/>
          <w:lang w:eastAsia="zh-CN"/>
        </w:rPr>
      </w:pPr>
      <w:r>
        <w:rPr>
          <w:rFonts w:hint="eastAsia" w:ascii="仿宋" w:hAnsi="仿宋" w:eastAsia="仿宋" w:cs="仿宋"/>
          <w:color w:val="auto"/>
          <w:sz w:val="30"/>
          <w:szCs w:val="30"/>
        </w:rPr>
        <w:t>致：</w:t>
      </w:r>
      <w:r>
        <w:rPr>
          <w:rFonts w:hint="eastAsia" w:ascii="仿宋" w:hAnsi="仿宋" w:eastAsia="仿宋" w:cs="仿宋"/>
          <w:color w:val="auto"/>
          <w:sz w:val="30"/>
          <w:szCs w:val="30"/>
          <w:lang w:eastAsia="zh-CN"/>
        </w:rPr>
        <w:t>广东外语外贸大学后勤处</w:t>
      </w:r>
    </w:p>
    <w:p>
      <w:pPr>
        <w:pStyle w:val="22"/>
        <w:spacing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我方已详细审查了全部</w:t>
      </w:r>
      <w:r>
        <w:rPr>
          <w:rFonts w:hint="eastAsia" w:ascii="仿宋" w:hAnsi="仿宋" w:eastAsia="仿宋" w:cs="仿宋"/>
          <w:color w:val="auto"/>
          <w:sz w:val="30"/>
          <w:szCs w:val="30"/>
          <w:lang w:eastAsia="zh-CN"/>
        </w:rPr>
        <w:t>招标文件及</w:t>
      </w:r>
      <w:r>
        <w:rPr>
          <w:rFonts w:hint="eastAsia" w:ascii="仿宋" w:hAnsi="仿宋" w:eastAsia="仿宋" w:cs="仿宋"/>
          <w:color w:val="auto"/>
          <w:sz w:val="30"/>
          <w:szCs w:val="30"/>
        </w:rPr>
        <w:t>有关附件，并无异议。我方愿意做出如下承诺：</w:t>
      </w:r>
    </w:p>
    <w:p>
      <w:pPr>
        <w:pStyle w:val="22"/>
        <w:spacing w:line="360" w:lineRule="auto"/>
        <w:ind w:left="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rPr>
        <w:t>1.我方愿以人民币</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   </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eastAsia="zh-CN"/>
        </w:rPr>
        <w:t>元</w:t>
      </w:r>
      <w:r>
        <w:rPr>
          <w:rFonts w:hint="eastAsia" w:ascii="仿宋" w:hAnsi="仿宋" w:eastAsia="仿宋" w:cs="仿宋"/>
          <w:color w:val="auto"/>
          <w:sz w:val="30"/>
          <w:szCs w:val="30"/>
        </w:rPr>
        <w:t>（小写：￥</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  </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eastAsia="zh-CN"/>
        </w:rPr>
        <w:t>元</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/车（车辆吨位       ）的价格</w:t>
      </w:r>
      <w:r>
        <w:rPr>
          <w:rFonts w:hint="eastAsia" w:ascii="仿宋" w:hAnsi="仿宋" w:eastAsia="仿宋" w:cs="仿宋"/>
          <w:color w:val="auto"/>
          <w:sz w:val="30"/>
          <w:szCs w:val="30"/>
          <w:lang w:eastAsia="zh-CN"/>
        </w:rPr>
        <w:t>承包资格承包杂物垃圾清运服务；</w:t>
      </w:r>
      <w:r>
        <w:rPr>
          <w:rFonts w:hint="eastAsia" w:ascii="仿宋" w:hAnsi="仿宋" w:eastAsia="仿宋" w:cs="仿宋"/>
          <w:color w:val="auto"/>
          <w:sz w:val="30"/>
          <w:szCs w:val="30"/>
        </w:rPr>
        <w:t>以人民币</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       </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eastAsia="zh-CN"/>
        </w:rPr>
        <w:t>元</w:t>
      </w:r>
      <w:r>
        <w:rPr>
          <w:rFonts w:hint="eastAsia" w:ascii="仿宋" w:hAnsi="仿宋" w:eastAsia="仿宋" w:cs="仿宋"/>
          <w:color w:val="auto"/>
          <w:sz w:val="30"/>
          <w:szCs w:val="30"/>
        </w:rPr>
        <w:t>（小写：￥</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eastAsia="zh-CN"/>
        </w:rPr>
        <w:t>元</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/车（车辆吨位       ）的价格</w:t>
      </w:r>
      <w:r>
        <w:rPr>
          <w:rFonts w:hint="eastAsia" w:ascii="仿宋" w:hAnsi="仿宋" w:eastAsia="仿宋" w:cs="仿宋"/>
          <w:color w:val="auto"/>
          <w:sz w:val="30"/>
          <w:szCs w:val="30"/>
          <w:lang w:eastAsia="zh-CN"/>
        </w:rPr>
        <w:t>承包资格承包建筑垃圾清运服务</w:t>
      </w:r>
      <w:r>
        <w:rPr>
          <w:rFonts w:hint="eastAsia" w:ascii="仿宋" w:hAnsi="仿宋" w:eastAsia="仿宋" w:cs="仿宋"/>
          <w:color w:val="auto"/>
          <w:sz w:val="30"/>
          <w:szCs w:val="30"/>
        </w:rPr>
        <w:t>，并按上述贵方提出的标准和技术规范、工作内容及要求履行合同责任和义务。我方报价书包含了全部工作内容，投标报价在合同执行期间是固定不变的，对报价中未有明确列述、市场变化因素和不可预见的费用均视为已考虑到并包括在报价总价之内，中标后不再收取任何费用。</w:t>
      </w:r>
    </w:p>
    <w:p>
      <w:pPr>
        <w:pStyle w:val="22"/>
        <w:adjustRightInd w:val="0"/>
        <w:spacing w:line="360" w:lineRule="auto"/>
        <w:ind w:left="0" w:right="-1" w:firstLine="600" w:firstLineChars="200"/>
        <w:jc w:val="left"/>
        <w:rPr>
          <w:rFonts w:hint="eastAsia" w:ascii="仿宋" w:hAnsi="仿宋" w:eastAsia="仿宋" w:cs="仿宋"/>
          <w:color w:val="auto"/>
          <w:sz w:val="30"/>
          <w:szCs w:val="30"/>
        </w:rPr>
      </w:pPr>
      <w:r>
        <w:rPr>
          <w:rFonts w:hint="eastAsia" w:ascii="仿宋" w:hAnsi="仿宋" w:eastAsia="仿宋" w:cs="仿宋"/>
          <w:color w:val="auto"/>
          <w:sz w:val="30"/>
          <w:szCs w:val="30"/>
        </w:rPr>
        <w:t>2.我方已经详细地阅读了全部</w:t>
      </w:r>
      <w:r>
        <w:rPr>
          <w:rFonts w:hint="eastAsia" w:ascii="仿宋" w:hAnsi="仿宋" w:eastAsia="仿宋" w:cs="仿宋"/>
          <w:color w:val="auto"/>
          <w:sz w:val="30"/>
          <w:szCs w:val="30"/>
          <w:lang w:eastAsia="zh-CN"/>
        </w:rPr>
        <w:t>招标文件</w:t>
      </w:r>
      <w:r>
        <w:rPr>
          <w:rFonts w:hint="eastAsia" w:ascii="仿宋" w:hAnsi="仿宋" w:eastAsia="仿宋" w:cs="仿宋"/>
          <w:color w:val="auto"/>
          <w:sz w:val="30"/>
          <w:szCs w:val="30"/>
        </w:rPr>
        <w:t>及有关附件，我方完全清晰理解贵方的要求，不存在任何含糊不清和误解之处，同意放弃对这些文件提出异议和质疑的权利。</w:t>
      </w:r>
    </w:p>
    <w:p>
      <w:pPr>
        <w:pStyle w:val="22"/>
        <w:adjustRightInd w:val="0"/>
        <w:spacing w:line="360" w:lineRule="auto"/>
        <w:ind w:left="0" w:right="-1" w:firstLine="600" w:firstLineChars="200"/>
        <w:jc w:val="left"/>
        <w:rPr>
          <w:rFonts w:hint="eastAsia" w:ascii="仿宋" w:hAnsi="仿宋" w:eastAsia="仿宋" w:cs="仿宋"/>
          <w:color w:val="auto"/>
          <w:sz w:val="30"/>
          <w:szCs w:val="30"/>
        </w:rPr>
      </w:pPr>
      <w:r>
        <w:rPr>
          <w:rFonts w:hint="eastAsia" w:ascii="仿宋" w:hAnsi="仿宋" w:eastAsia="仿宋" w:cs="仿宋"/>
          <w:color w:val="auto"/>
          <w:sz w:val="30"/>
          <w:szCs w:val="30"/>
        </w:rPr>
        <w:t>3.我方承诺在本次报价中提供的一切文件，无论是原件或是复印件均为真实和准确的，绝无任何虚假、伪造和夸大的成份。否则，我方愿意承担相应的后果和法律责任。</w:t>
      </w:r>
    </w:p>
    <w:p>
      <w:pPr>
        <w:pStyle w:val="22"/>
        <w:adjustRightInd w:val="0"/>
        <w:spacing w:line="360" w:lineRule="auto"/>
        <w:ind w:left="0" w:right="-1" w:firstLine="600" w:firstLineChars="200"/>
        <w:jc w:val="left"/>
        <w:rPr>
          <w:rFonts w:hint="eastAsia" w:ascii="仿宋" w:hAnsi="仿宋" w:eastAsia="仿宋" w:cs="仿宋"/>
          <w:color w:val="auto"/>
          <w:sz w:val="30"/>
          <w:szCs w:val="30"/>
        </w:rPr>
      </w:pPr>
      <w:r>
        <w:rPr>
          <w:rFonts w:hint="eastAsia" w:ascii="仿宋" w:hAnsi="仿宋" w:eastAsia="仿宋" w:cs="仿宋"/>
          <w:color w:val="auto"/>
          <w:sz w:val="30"/>
          <w:szCs w:val="30"/>
        </w:rPr>
        <w:t>4.我方完全理解贵方将不受任何我方报名的约束。</w:t>
      </w:r>
    </w:p>
    <w:p>
      <w:pPr>
        <w:pStyle w:val="22"/>
        <w:adjustRightInd w:val="0"/>
        <w:spacing w:line="360" w:lineRule="auto"/>
        <w:ind w:left="0" w:right="-1" w:firstLine="600" w:firstLineChars="200"/>
        <w:jc w:val="left"/>
        <w:rPr>
          <w:rFonts w:hint="eastAsia" w:ascii="仿宋" w:hAnsi="仿宋" w:eastAsia="仿宋" w:cs="仿宋"/>
          <w:color w:val="auto"/>
          <w:sz w:val="30"/>
          <w:szCs w:val="30"/>
        </w:rPr>
      </w:pPr>
      <w:r>
        <w:rPr>
          <w:rFonts w:hint="eastAsia" w:ascii="仿宋" w:hAnsi="仿宋" w:eastAsia="仿宋" w:cs="仿宋"/>
          <w:color w:val="auto"/>
          <w:sz w:val="30"/>
          <w:szCs w:val="30"/>
        </w:rPr>
        <w:t>5.在签署合同协议书之前，贵方的中标通知书和本承诺函将构成约束我们双方的契约。</w:t>
      </w:r>
    </w:p>
    <w:p>
      <w:pPr>
        <w:tabs>
          <w:tab w:val="left" w:pos="5370"/>
        </w:tabs>
        <w:snapToGrid w:val="0"/>
        <w:spacing w:line="360" w:lineRule="auto"/>
        <w:ind w:left="0"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6.我方对本项目费用的结算方法承诺如下：同意按照合同支付方式支付。</w:t>
      </w:r>
    </w:p>
    <w:p>
      <w:pPr>
        <w:pStyle w:val="22"/>
        <w:adjustRightInd w:val="0"/>
        <w:spacing w:line="360" w:lineRule="auto"/>
        <w:ind w:left="0" w:right="-1" w:firstLine="600" w:firstLineChars="200"/>
        <w:jc w:val="left"/>
        <w:rPr>
          <w:rFonts w:hint="eastAsia" w:ascii="仿宋" w:hAnsi="仿宋" w:eastAsia="仿宋" w:cs="仿宋"/>
          <w:color w:val="auto"/>
          <w:sz w:val="30"/>
          <w:szCs w:val="30"/>
        </w:rPr>
      </w:pPr>
      <w:r>
        <w:rPr>
          <w:rFonts w:hint="eastAsia" w:ascii="仿宋" w:hAnsi="仿宋" w:eastAsia="仿宋" w:cs="仿宋"/>
          <w:color w:val="auto"/>
          <w:sz w:val="30"/>
          <w:szCs w:val="30"/>
        </w:rPr>
        <w:t>7.我方就参加本项目</w:t>
      </w:r>
      <w:r>
        <w:rPr>
          <w:rFonts w:hint="eastAsia" w:ascii="仿宋" w:hAnsi="仿宋" w:eastAsia="仿宋" w:cs="仿宋"/>
          <w:color w:val="auto"/>
          <w:sz w:val="30"/>
          <w:szCs w:val="30"/>
          <w:lang w:eastAsia="zh-CN"/>
        </w:rPr>
        <w:t>投标</w:t>
      </w:r>
      <w:r>
        <w:rPr>
          <w:rFonts w:hint="eastAsia" w:ascii="仿宋" w:hAnsi="仿宋" w:eastAsia="仿宋" w:cs="仿宋"/>
          <w:color w:val="auto"/>
          <w:sz w:val="30"/>
          <w:szCs w:val="30"/>
        </w:rPr>
        <w:t>工作，作出以下郑重声明：</w:t>
      </w:r>
    </w:p>
    <w:p>
      <w:pPr>
        <w:tabs>
          <w:tab w:val="left" w:pos="5370"/>
        </w:tabs>
        <w:snapToGrid w:val="0"/>
        <w:spacing w:line="360" w:lineRule="auto"/>
        <w:ind w:left="0"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（1）本公司保证提供的一切材料都是真实的。</w:t>
      </w:r>
    </w:p>
    <w:p>
      <w:pPr>
        <w:tabs>
          <w:tab w:val="left" w:pos="5370"/>
        </w:tabs>
        <w:snapToGrid w:val="0"/>
        <w:spacing w:line="360" w:lineRule="auto"/>
        <w:ind w:left="0"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（2）本公司保证在本项目中不给其他单位挂靠，不与其他单位围标、串标，不出让中标资格，不向建设单位行贿。</w:t>
      </w:r>
    </w:p>
    <w:p>
      <w:pPr>
        <w:tabs>
          <w:tab w:val="left" w:pos="5370"/>
        </w:tabs>
        <w:snapToGrid w:val="0"/>
        <w:spacing w:line="360" w:lineRule="auto"/>
        <w:ind w:left="0"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（3）本公司没有处于被责令停业的状态；没有处于被建设行政主管部门取消投标资格的处罚期内；没有处于财产被接管、冻结、破产的状态。</w:t>
      </w:r>
    </w:p>
    <w:p>
      <w:pPr>
        <w:tabs>
          <w:tab w:val="left" w:pos="5370"/>
        </w:tabs>
        <w:snapToGrid w:val="0"/>
        <w:spacing w:line="360" w:lineRule="auto"/>
        <w:ind w:left="0" w:firstLine="600" w:firstLineChars="200"/>
        <w:rPr>
          <w:rFonts w:hint="eastAsia" w:ascii="仿宋" w:hAnsi="仿宋" w:eastAsia="仿宋" w:cs="仿宋"/>
          <w:kern w:val="0"/>
          <w:sz w:val="30"/>
          <w:szCs w:val="30"/>
        </w:rPr>
      </w:pPr>
    </w:p>
    <w:p>
      <w:pPr>
        <w:tabs>
          <w:tab w:val="left" w:pos="5370"/>
        </w:tabs>
        <w:snapToGrid w:val="0"/>
        <w:spacing w:line="360" w:lineRule="auto"/>
        <w:ind w:left="0" w:firstLine="600" w:firstLineChars="200"/>
        <w:rPr>
          <w:rFonts w:hint="eastAsia" w:ascii="仿宋" w:hAnsi="仿宋" w:eastAsia="仿宋" w:cs="仿宋"/>
          <w:kern w:val="0"/>
          <w:sz w:val="30"/>
          <w:szCs w:val="30"/>
        </w:rPr>
      </w:pPr>
    </w:p>
    <w:p>
      <w:pPr>
        <w:tabs>
          <w:tab w:val="left" w:pos="5370"/>
        </w:tabs>
        <w:snapToGrid w:val="0"/>
        <w:spacing w:line="360" w:lineRule="auto"/>
        <w:ind w:left="0" w:firstLine="600" w:firstLineChars="200"/>
        <w:rPr>
          <w:rFonts w:hint="eastAsia" w:ascii="仿宋" w:hAnsi="仿宋" w:eastAsia="仿宋" w:cs="仿宋"/>
          <w:kern w:val="0"/>
          <w:sz w:val="30"/>
          <w:szCs w:val="30"/>
        </w:rPr>
      </w:pPr>
    </w:p>
    <w:p>
      <w:pPr>
        <w:widowControl/>
        <w:adjustRightInd w:val="0"/>
        <w:snapToGrid w:val="0"/>
        <w:spacing w:before="100" w:beforeAutospacing="1" w:after="100" w:afterAutospacing="1" w:line="360" w:lineRule="auto"/>
        <w:ind w:left="0" w:right="-1" w:firstLine="2850" w:firstLineChars="950"/>
        <w:jc w:val="left"/>
        <w:rPr>
          <w:rFonts w:hint="eastAsia" w:ascii="仿宋" w:hAnsi="仿宋" w:eastAsia="仿宋" w:cs="仿宋"/>
          <w:kern w:val="0"/>
          <w:sz w:val="30"/>
          <w:szCs w:val="30"/>
          <w:u w:val="single"/>
        </w:rPr>
      </w:pPr>
      <w:r>
        <w:rPr>
          <w:rFonts w:hint="eastAsia" w:ascii="仿宋" w:hAnsi="仿宋" w:eastAsia="仿宋" w:cs="仿宋"/>
          <w:kern w:val="0"/>
          <w:sz w:val="30"/>
          <w:szCs w:val="30"/>
        </w:rPr>
        <w:t>承诺单位：（盖公章）</w:t>
      </w:r>
      <w:r>
        <w:rPr>
          <w:rFonts w:hint="eastAsia" w:ascii="仿宋" w:hAnsi="仿宋" w:eastAsia="仿宋" w:cs="仿宋"/>
          <w:kern w:val="0"/>
          <w:sz w:val="30"/>
          <w:szCs w:val="30"/>
          <w:u w:val="single"/>
        </w:rPr>
        <w:t xml:space="preserve">                      </w:t>
      </w:r>
    </w:p>
    <w:p>
      <w:pPr>
        <w:widowControl/>
        <w:adjustRightInd w:val="0"/>
        <w:snapToGrid w:val="0"/>
        <w:spacing w:before="100" w:beforeAutospacing="1" w:after="100" w:afterAutospacing="1" w:line="360" w:lineRule="auto"/>
        <w:ind w:left="0" w:right="-1" w:firstLine="2850" w:firstLineChars="950"/>
        <w:jc w:val="left"/>
        <w:rPr>
          <w:rFonts w:hint="eastAsia" w:ascii="仿宋" w:hAnsi="仿宋" w:eastAsia="仿宋" w:cs="仿宋"/>
          <w:kern w:val="0"/>
          <w:sz w:val="30"/>
          <w:szCs w:val="30"/>
        </w:rPr>
      </w:pPr>
    </w:p>
    <w:p>
      <w:pPr>
        <w:widowControl/>
        <w:adjustRightInd w:val="0"/>
        <w:snapToGrid w:val="0"/>
        <w:spacing w:before="100" w:beforeAutospacing="1" w:after="100" w:afterAutospacing="1" w:line="360" w:lineRule="auto"/>
        <w:ind w:left="0" w:right="-1" w:firstLine="2850" w:firstLineChars="950"/>
        <w:jc w:val="left"/>
        <w:rPr>
          <w:rFonts w:hint="eastAsia" w:ascii="仿宋" w:hAnsi="仿宋" w:eastAsia="仿宋" w:cs="仿宋"/>
          <w:kern w:val="0"/>
          <w:sz w:val="30"/>
          <w:szCs w:val="30"/>
        </w:rPr>
      </w:pPr>
      <w:r>
        <w:rPr>
          <w:rFonts w:hint="eastAsia" w:ascii="仿宋" w:hAnsi="仿宋" w:eastAsia="仿宋" w:cs="仿宋"/>
          <w:kern w:val="0"/>
          <w:sz w:val="30"/>
          <w:szCs w:val="30"/>
        </w:rPr>
        <w:t>法定代表人：（签名或盖章）</w:t>
      </w:r>
      <w:r>
        <w:rPr>
          <w:rFonts w:hint="eastAsia" w:ascii="仿宋" w:hAnsi="仿宋" w:eastAsia="仿宋" w:cs="仿宋"/>
          <w:kern w:val="0"/>
          <w:sz w:val="30"/>
          <w:szCs w:val="30"/>
          <w:u w:val="single"/>
        </w:rPr>
        <w:t xml:space="preserve">                  </w:t>
      </w:r>
    </w:p>
    <w:p>
      <w:pPr>
        <w:widowControl/>
        <w:adjustRightInd w:val="0"/>
        <w:snapToGrid w:val="0"/>
        <w:spacing w:before="100" w:beforeAutospacing="1" w:after="100" w:afterAutospacing="1" w:line="360" w:lineRule="auto"/>
        <w:ind w:left="0" w:right="-1" w:firstLine="2850" w:firstLineChars="950"/>
        <w:jc w:val="left"/>
        <w:rPr>
          <w:rFonts w:hint="eastAsia" w:ascii="仿宋" w:hAnsi="仿宋" w:eastAsia="仿宋" w:cs="仿宋"/>
          <w:kern w:val="0"/>
          <w:sz w:val="30"/>
          <w:szCs w:val="30"/>
        </w:rPr>
      </w:pPr>
      <w:r>
        <w:rPr>
          <w:rFonts w:hint="eastAsia" w:ascii="仿宋" w:hAnsi="仿宋" w:eastAsia="仿宋" w:cs="仿宋"/>
          <w:kern w:val="0"/>
          <w:sz w:val="30"/>
          <w:szCs w:val="30"/>
        </w:rPr>
        <w:t xml:space="preserve">日     期：  </w:t>
      </w:r>
      <w:r>
        <w:rPr>
          <w:rFonts w:hint="eastAsia" w:ascii="仿宋" w:hAnsi="仿宋" w:eastAsia="仿宋" w:cs="仿宋"/>
          <w:kern w:val="0"/>
          <w:sz w:val="30"/>
          <w:szCs w:val="30"/>
          <w:lang w:val="en-US" w:eastAsia="zh-CN"/>
        </w:rPr>
        <w:t xml:space="preserve">      </w:t>
      </w:r>
      <w:r>
        <w:rPr>
          <w:rFonts w:hint="eastAsia" w:ascii="仿宋" w:hAnsi="仿宋" w:eastAsia="仿宋" w:cs="仿宋"/>
          <w:color w:val="000000" w:themeColor="text1"/>
          <w:kern w:val="0"/>
          <w:sz w:val="30"/>
          <w:szCs w:val="30"/>
          <w14:textFill>
            <w14:solidFill>
              <w14:schemeClr w14:val="tx1"/>
            </w14:solidFill>
          </w14:textFill>
        </w:rPr>
        <w:t xml:space="preserve">年 </w:t>
      </w:r>
      <w:r>
        <w:rPr>
          <w:rFonts w:hint="eastAsia" w:ascii="仿宋" w:hAnsi="仿宋" w:eastAsia="仿宋" w:cs="仿宋"/>
          <w:color w:val="000000" w:themeColor="text1"/>
          <w:kern w:val="0"/>
          <w:sz w:val="30"/>
          <w:szCs w:val="30"/>
          <w:lang w:val="en-US" w:eastAsia="zh-CN"/>
          <w14:textFill>
            <w14:solidFill>
              <w14:schemeClr w14:val="tx1"/>
            </w14:solidFill>
          </w14:textFill>
        </w:rPr>
        <w:t xml:space="preserve"> </w:t>
      </w:r>
      <w:r>
        <w:rPr>
          <w:rFonts w:hint="eastAsia" w:ascii="仿宋" w:hAnsi="仿宋" w:eastAsia="仿宋" w:cs="仿宋"/>
          <w:color w:val="000000" w:themeColor="text1"/>
          <w:kern w:val="0"/>
          <w:sz w:val="30"/>
          <w:szCs w:val="30"/>
          <w14:textFill>
            <w14:solidFill>
              <w14:schemeClr w14:val="tx1"/>
            </w14:solidFill>
          </w14:textFill>
        </w:rPr>
        <w:t>  </w:t>
      </w:r>
      <w:r>
        <w:rPr>
          <w:rFonts w:hint="eastAsia" w:ascii="仿宋" w:hAnsi="仿宋" w:eastAsia="仿宋" w:cs="仿宋"/>
          <w:kern w:val="0"/>
          <w:sz w:val="30"/>
          <w:szCs w:val="30"/>
        </w:rPr>
        <w:t xml:space="preserve">月  </w:t>
      </w:r>
      <w:r>
        <w:rPr>
          <w:rFonts w:hint="eastAsia" w:ascii="仿宋" w:hAnsi="仿宋" w:eastAsia="仿宋" w:cs="仿宋"/>
          <w:kern w:val="0"/>
          <w:sz w:val="30"/>
          <w:szCs w:val="30"/>
          <w:lang w:val="en-US" w:eastAsia="zh-CN"/>
        </w:rPr>
        <w:t xml:space="preserve"> </w:t>
      </w:r>
      <w:r>
        <w:rPr>
          <w:rFonts w:hint="eastAsia" w:ascii="仿宋" w:hAnsi="仿宋" w:eastAsia="仿宋" w:cs="仿宋"/>
          <w:kern w:val="0"/>
          <w:sz w:val="30"/>
          <w:szCs w:val="30"/>
        </w:rPr>
        <w:t> 日</w:t>
      </w:r>
    </w:p>
    <w:p>
      <w:pPr>
        <w:pStyle w:val="2"/>
        <w:spacing w:before="0" w:after="0" w:line="360" w:lineRule="auto"/>
        <w:ind w:left="0"/>
        <w:jc w:val="left"/>
        <w:rPr>
          <w:rFonts w:hint="eastAsia" w:ascii="宋体" w:hAnsi="宋体"/>
          <w:sz w:val="24"/>
        </w:rPr>
      </w:pPr>
    </w:p>
    <w:p>
      <w:pPr>
        <w:pStyle w:val="2"/>
        <w:spacing w:before="0" w:after="0" w:line="360" w:lineRule="auto"/>
        <w:ind w:left="0"/>
        <w:jc w:val="left"/>
        <w:rPr>
          <w:rFonts w:hint="eastAsia" w:ascii="宋体" w:hAnsi="宋体"/>
          <w:sz w:val="24"/>
        </w:rPr>
      </w:pPr>
    </w:p>
    <w:p>
      <w:pPr>
        <w:pStyle w:val="2"/>
        <w:spacing w:before="0" w:after="0" w:line="360" w:lineRule="auto"/>
        <w:ind w:left="0"/>
        <w:jc w:val="left"/>
        <w:rPr>
          <w:rFonts w:hint="eastAsia" w:ascii="宋体" w:hAnsi="宋体"/>
          <w:sz w:val="24"/>
        </w:rPr>
      </w:pPr>
    </w:p>
    <w:p>
      <w:pPr>
        <w:pStyle w:val="2"/>
        <w:spacing w:before="0" w:after="0" w:line="360" w:lineRule="auto"/>
        <w:ind w:left="0"/>
        <w:jc w:val="left"/>
        <w:rPr>
          <w:rFonts w:hint="eastAsia" w:ascii="宋体" w:hAnsi="宋体"/>
          <w:sz w:val="24"/>
        </w:rPr>
      </w:pPr>
    </w:p>
    <w:p>
      <w:pPr>
        <w:pStyle w:val="2"/>
        <w:spacing w:before="0" w:after="0" w:line="360" w:lineRule="auto"/>
        <w:ind w:left="0"/>
        <w:jc w:val="left"/>
        <w:rPr>
          <w:rFonts w:hint="eastAsia" w:ascii="宋体" w:hAnsi="宋体"/>
          <w:sz w:val="24"/>
        </w:rPr>
      </w:pPr>
    </w:p>
    <w:p>
      <w:pPr>
        <w:pStyle w:val="2"/>
        <w:spacing w:before="0" w:after="0" w:line="360" w:lineRule="auto"/>
        <w:ind w:left="0"/>
        <w:jc w:val="left"/>
        <w:rPr>
          <w:rFonts w:hint="eastAsia" w:ascii="宋体" w:hAnsi="宋体"/>
          <w:sz w:val="24"/>
        </w:rPr>
      </w:pPr>
    </w:p>
    <w:p>
      <w:pPr>
        <w:pStyle w:val="2"/>
        <w:spacing w:before="0" w:after="0" w:line="360" w:lineRule="auto"/>
        <w:ind w:left="0"/>
        <w:jc w:val="left"/>
        <w:rPr>
          <w:rFonts w:hint="eastAsia" w:ascii="宋体" w:hAnsi="宋体"/>
          <w:sz w:val="24"/>
        </w:rPr>
      </w:pPr>
    </w:p>
    <w:p>
      <w:pPr>
        <w:rPr>
          <w:rFonts w:hint="eastAsia" w:ascii="宋体" w:hAnsi="宋体"/>
          <w:sz w:val="24"/>
        </w:rPr>
      </w:pPr>
    </w:p>
    <w:p>
      <w:pPr>
        <w:ind w:left="0"/>
        <w:jc w:val="center"/>
        <w:rPr>
          <w:rFonts w:ascii="宋体" w:hAnsi="宋体"/>
          <w:b/>
          <w:color w:val="000000" w:themeColor="text1"/>
          <w:sz w:val="44"/>
          <w:szCs w:val="44"/>
          <w14:textFill>
            <w14:solidFill>
              <w14:schemeClr w14:val="tx1"/>
            </w14:solidFill>
          </w14:textFill>
        </w:rPr>
      </w:pPr>
      <w:r>
        <w:rPr>
          <w:rFonts w:hint="eastAsia" w:ascii="宋体" w:hAnsi="宋体"/>
          <w:b/>
          <w:sz w:val="44"/>
          <w:szCs w:val="44"/>
        </w:rPr>
        <w:t xml:space="preserve">                  </w:t>
      </w:r>
    </w:p>
    <w:p>
      <w:pPr>
        <w:ind w:left="0"/>
        <w:jc w:val="center"/>
        <w:rPr>
          <w:rFonts w:hint="eastAsia" w:ascii="仿宋" w:hAnsi="仿宋" w:eastAsia="仿宋" w:cs="仿宋"/>
          <w:b/>
          <w:bCs/>
          <w:color w:val="000000" w:themeColor="text1"/>
          <w:sz w:val="40"/>
          <w:szCs w:val="40"/>
          <w:u w:val="single"/>
          <w14:textFill>
            <w14:solidFill>
              <w14:schemeClr w14:val="tx1"/>
            </w14:solidFill>
          </w14:textFill>
        </w:rPr>
      </w:pPr>
      <w:r>
        <w:rPr>
          <w:rFonts w:hint="eastAsia" w:ascii="仿宋" w:hAnsi="仿宋" w:eastAsia="仿宋" w:cs="仿宋"/>
          <w:b/>
          <w:color w:val="000000" w:themeColor="text1"/>
          <w:sz w:val="40"/>
          <w:szCs w:val="40"/>
          <w14:textFill>
            <w14:solidFill>
              <w14:schemeClr w14:val="tx1"/>
            </w14:solidFill>
          </w14:textFill>
        </w:rPr>
        <w:t>法定代表人证明书</w:t>
      </w:r>
    </w:p>
    <w:p>
      <w:pPr>
        <w:rPr>
          <w:rFonts w:ascii="宋体" w:hAnsi="宋体"/>
          <w:b/>
          <w:bCs/>
          <w:sz w:val="28"/>
          <w:u w:val="single"/>
        </w:rPr>
      </w:pPr>
    </w:p>
    <w:p>
      <w:pPr>
        <w:ind w:left="0" w:firstLine="602" w:firstLineChars="200"/>
        <w:rPr>
          <w:rFonts w:hint="eastAsia" w:ascii="仿宋" w:hAnsi="仿宋" w:eastAsia="仿宋" w:cs="仿宋"/>
          <w:sz w:val="30"/>
          <w:szCs w:val="30"/>
        </w:rPr>
      </w:pPr>
      <w:r>
        <w:rPr>
          <w:rFonts w:hint="eastAsia" w:ascii="仿宋" w:hAnsi="仿宋" w:eastAsia="仿宋" w:cs="仿宋"/>
          <w:b/>
          <w:bCs/>
          <w:sz w:val="30"/>
          <w:szCs w:val="30"/>
          <w:u w:val="single"/>
        </w:rPr>
        <w:t xml:space="preserve">          </w:t>
      </w:r>
      <w:r>
        <w:rPr>
          <w:rFonts w:hint="eastAsia" w:ascii="仿宋" w:hAnsi="仿宋" w:eastAsia="仿宋" w:cs="仿宋"/>
          <w:sz w:val="30"/>
          <w:szCs w:val="30"/>
        </w:rPr>
        <w:t>同志，现任我单位</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职务，为法定代表人，特此证明。</w:t>
      </w:r>
    </w:p>
    <w:p>
      <w:pPr>
        <w:ind w:left="0"/>
        <w:rPr>
          <w:rFonts w:hint="eastAsia" w:ascii="仿宋" w:hAnsi="仿宋" w:eastAsia="仿宋" w:cs="仿宋"/>
          <w:sz w:val="30"/>
          <w:szCs w:val="30"/>
        </w:rPr>
      </w:pPr>
    </w:p>
    <w:p>
      <w:pPr>
        <w:ind w:left="0"/>
        <w:rPr>
          <w:rFonts w:hint="eastAsia" w:ascii="仿宋" w:hAnsi="仿宋" w:eastAsia="仿宋" w:cs="仿宋"/>
          <w:sz w:val="30"/>
          <w:szCs w:val="30"/>
          <w:lang w:val="en-US" w:eastAsia="zh-CN"/>
        </w:rPr>
      </w:pPr>
      <w:r>
        <w:rPr>
          <w:rFonts w:hint="eastAsia" w:ascii="仿宋" w:hAnsi="仿宋" w:eastAsia="仿宋" w:cs="仿宋"/>
          <w:sz w:val="30"/>
          <w:szCs w:val="30"/>
        </w:rPr>
        <w:t>附：法定代表人性别：</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年龄：</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 xml:space="preserve"> 岁 身份证号码：</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lang w:val="en-US" w:eastAsia="zh-CN"/>
        </w:rPr>
        <w:t xml:space="preserve"> </w:t>
      </w:r>
    </w:p>
    <w:p>
      <w:pPr>
        <w:ind w:left="0"/>
        <w:rPr>
          <w:rFonts w:hint="eastAsia" w:ascii="仿宋" w:hAnsi="仿宋" w:eastAsia="仿宋" w:cs="仿宋"/>
          <w:sz w:val="30"/>
          <w:szCs w:val="30"/>
        </w:rPr>
      </w:pPr>
      <w:r>
        <w:rPr>
          <w:rFonts w:hint="eastAsia" w:ascii="仿宋" w:hAnsi="仿宋" w:eastAsia="仿宋" w:cs="仿宋"/>
          <w:sz w:val="30"/>
          <w:szCs w:val="30"/>
        </w:rPr>
        <w:t xml:space="preserve">营业执照（注册号）：                       </w:t>
      </w:r>
    </w:p>
    <w:p>
      <w:pPr>
        <w:ind w:left="0" w:firstLine="600" w:firstLineChars="200"/>
        <w:rPr>
          <w:rFonts w:hint="eastAsia" w:ascii="仿宋" w:hAnsi="仿宋" w:eastAsia="仿宋" w:cs="仿宋"/>
          <w:sz w:val="30"/>
          <w:szCs w:val="30"/>
        </w:rPr>
      </w:pPr>
      <w:r>
        <w:rPr>
          <w:rFonts w:hint="eastAsia" w:ascii="仿宋" w:hAnsi="仿宋" w:eastAsia="仿宋" w:cs="仿宋"/>
          <w:sz w:val="30"/>
          <w:szCs w:val="30"/>
        </w:rPr>
        <w:t>经济性质：</w:t>
      </w:r>
    </w:p>
    <w:p>
      <w:pPr>
        <w:ind w:left="0" w:firstLine="600" w:firstLineChars="200"/>
        <w:rPr>
          <w:rFonts w:hint="eastAsia" w:ascii="仿宋" w:hAnsi="仿宋" w:eastAsia="仿宋" w:cs="仿宋"/>
          <w:sz w:val="30"/>
          <w:szCs w:val="30"/>
        </w:rPr>
      </w:pPr>
      <w:r>
        <w:rPr>
          <w:rFonts w:hint="eastAsia" w:ascii="仿宋" w:hAnsi="仿宋" w:eastAsia="仿宋" w:cs="仿宋"/>
          <w:sz w:val="30"/>
          <w:szCs w:val="30"/>
        </w:rPr>
        <w:t>主营（产）：</w:t>
      </w:r>
    </w:p>
    <w:p>
      <w:pPr>
        <w:ind w:left="0" w:firstLine="600" w:firstLineChars="200"/>
        <w:rPr>
          <w:rFonts w:hint="eastAsia" w:ascii="仿宋" w:hAnsi="仿宋" w:eastAsia="仿宋" w:cs="仿宋"/>
          <w:sz w:val="30"/>
          <w:szCs w:val="30"/>
        </w:rPr>
      </w:pPr>
    </w:p>
    <w:p>
      <w:pPr>
        <w:ind w:left="0" w:firstLine="600" w:firstLineChars="200"/>
        <w:rPr>
          <w:rFonts w:hint="eastAsia" w:ascii="仿宋" w:hAnsi="仿宋" w:eastAsia="仿宋" w:cs="仿宋"/>
          <w:sz w:val="30"/>
          <w:szCs w:val="30"/>
        </w:rPr>
      </w:pPr>
      <w:r>
        <w:rPr>
          <w:rFonts w:hint="eastAsia" w:ascii="仿宋" w:hAnsi="仿宋" w:eastAsia="仿宋" w:cs="仿宋"/>
          <w:sz w:val="30"/>
          <w:szCs w:val="30"/>
        </w:rPr>
        <w:t>兼营（产）：</w:t>
      </w:r>
    </w:p>
    <w:p>
      <w:pPr>
        <w:widowControl/>
        <w:snapToGrid w:val="0"/>
        <w:spacing w:before="100" w:beforeAutospacing="1" w:after="100" w:afterAutospacing="1" w:line="419" w:lineRule="atLeast"/>
        <w:ind w:left="0" w:firstLine="496"/>
        <w:jc w:val="left"/>
        <w:rPr>
          <w:rFonts w:hint="eastAsia" w:ascii="仿宋" w:hAnsi="仿宋" w:eastAsia="仿宋" w:cs="仿宋"/>
          <w:kern w:val="0"/>
          <w:sz w:val="30"/>
          <w:szCs w:val="30"/>
        </w:rPr>
      </w:pPr>
    </w:p>
    <w:p>
      <w:pPr>
        <w:ind w:left="0" w:firstLine="300" w:firstLineChars="100"/>
        <w:rPr>
          <w:rFonts w:hint="eastAsia" w:ascii="仿宋" w:hAnsi="仿宋" w:eastAsia="仿宋" w:cs="仿宋"/>
          <w:sz w:val="30"/>
          <w:szCs w:val="30"/>
        </w:rPr>
      </w:pPr>
      <w:r>
        <w:rPr>
          <w:rFonts w:hint="eastAsia" w:ascii="仿宋" w:hAnsi="仿宋" w:eastAsia="仿宋" w:cs="仿宋"/>
          <w:sz w:val="30"/>
          <w:szCs w:val="30"/>
        </w:rPr>
        <w:t>有效日期</w:t>
      </w:r>
      <w:r>
        <w:rPr>
          <w:rFonts w:hint="eastAsia" w:ascii="仿宋" w:hAnsi="仿宋" w:eastAsia="仿宋" w:cs="仿宋"/>
          <w:color w:val="000000" w:themeColor="text1"/>
          <w:sz w:val="30"/>
          <w:szCs w:val="30"/>
          <w14:textFill>
            <w14:solidFill>
              <w14:schemeClr w14:val="tx1"/>
            </w14:solidFill>
          </w14:textFill>
        </w:rPr>
        <w:t>：</w:t>
      </w:r>
      <w:r>
        <w:rPr>
          <w:rFonts w:hint="eastAsia" w:ascii="仿宋" w:hAnsi="仿宋" w:eastAsia="仿宋" w:cs="仿宋"/>
          <w:color w:val="000000" w:themeColor="text1"/>
          <w:sz w:val="30"/>
          <w:szCs w:val="30"/>
          <w:u w:val="single"/>
          <w14:textFill>
            <w14:solidFill>
              <w14:schemeClr w14:val="tx1"/>
            </w14:solidFill>
          </w14:textFill>
        </w:rPr>
        <w:t xml:space="preserve"> </w:t>
      </w:r>
      <w:r>
        <w:rPr>
          <w:rFonts w:hint="eastAsia" w:ascii="仿宋" w:hAnsi="仿宋" w:eastAsia="仿宋" w:cs="仿宋"/>
          <w:color w:val="000000" w:themeColor="text1"/>
          <w:sz w:val="30"/>
          <w:szCs w:val="30"/>
          <w:u w:val="single"/>
          <w:lang w:val="en-US" w:eastAsia="zh-CN"/>
          <w14:textFill>
            <w14:solidFill>
              <w14:schemeClr w14:val="tx1"/>
            </w14:solidFill>
          </w14:textFill>
        </w:rPr>
        <w:t xml:space="preserve">    </w:t>
      </w:r>
      <w:r>
        <w:rPr>
          <w:rFonts w:hint="eastAsia" w:ascii="仿宋" w:hAnsi="仿宋" w:eastAsia="仿宋" w:cs="仿宋"/>
          <w:color w:val="000000" w:themeColor="text1"/>
          <w:sz w:val="30"/>
          <w:szCs w:val="30"/>
          <w:u w:val="single"/>
          <w14:textFill>
            <w14:solidFill>
              <w14:schemeClr w14:val="tx1"/>
            </w14:solidFill>
          </w14:textFill>
        </w:rPr>
        <w:t>年  月   日</w:t>
      </w:r>
      <w:r>
        <w:rPr>
          <w:rFonts w:hint="eastAsia" w:ascii="仿宋" w:hAnsi="仿宋" w:eastAsia="仿宋" w:cs="仿宋"/>
          <w:color w:val="000000" w:themeColor="text1"/>
          <w:sz w:val="30"/>
          <w:szCs w:val="30"/>
          <w14:textFill>
            <w14:solidFill>
              <w14:schemeClr w14:val="tx1"/>
            </w14:solidFill>
          </w14:textFill>
        </w:rPr>
        <w:t xml:space="preserve">   签发日期：</w:t>
      </w:r>
      <w:r>
        <w:rPr>
          <w:rFonts w:hint="eastAsia" w:ascii="仿宋" w:hAnsi="仿宋" w:eastAsia="仿宋" w:cs="仿宋"/>
          <w:color w:val="000000" w:themeColor="text1"/>
          <w:sz w:val="30"/>
          <w:szCs w:val="30"/>
          <w:u w:val="single"/>
          <w:lang w:val="en-US" w:eastAsia="zh-CN"/>
          <w14:textFill>
            <w14:solidFill>
              <w14:schemeClr w14:val="tx1"/>
            </w14:solidFill>
          </w14:textFill>
        </w:rPr>
        <w:t xml:space="preserve">     </w:t>
      </w:r>
      <w:r>
        <w:rPr>
          <w:rFonts w:hint="eastAsia" w:ascii="仿宋" w:hAnsi="仿宋" w:eastAsia="仿宋" w:cs="仿宋"/>
          <w:color w:val="000000" w:themeColor="text1"/>
          <w:sz w:val="30"/>
          <w:szCs w:val="30"/>
          <w:u w:val="single"/>
          <w14:textFill>
            <w14:solidFill>
              <w14:schemeClr w14:val="tx1"/>
            </w14:solidFill>
          </w14:textFill>
        </w:rPr>
        <w:t xml:space="preserve">年  月   </w:t>
      </w:r>
      <w:r>
        <w:rPr>
          <w:rFonts w:hint="eastAsia" w:ascii="仿宋" w:hAnsi="仿宋" w:eastAsia="仿宋" w:cs="仿宋"/>
          <w:sz w:val="30"/>
          <w:szCs w:val="30"/>
          <w:u w:val="single"/>
        </w:rPr>
        <w:t xml:space="preserve"> 日 </w:t>
      </w:r>
    </w:p>
    <w:p>
      <w:pPr>
        <w:ind w:left="0" w:firstLine="300" w:firstLineChars="100"/>
        <w:rPr>
          <w:rFonts w:hint="eastAsia" w:ascii="仿宋" w:hAnsi="仿宋" w:eastAsia="仿宋" w:cs="仿宋"/>
          <w:sz w:val="30"/>
          <w:szCs w:val="30"/>
        </w:rPr>
      </w:pPr>
    </w:p>
    <w:p>
      <w:pPr>
        <w:ind w:left="0" w:firstLine="300" w:firstLineChars="100"/>
        <w:rPr>
          <w:rFonts w:hint="eastAsia" w:ascii="仿宋" w:hAnsi="仿宋" w:eastAsia="仿宋" w:cs="仿宋"/>
          <w:sz w:val="30"/>
          <w:szCs w:val="30"/>
        </w:rPr>
      </w:pPr>
      <w:r>
        <w:rPr>
          <w:rFonts w:hint="eastAsia" w:ascii="仿宋" w:hAnsi="仿宋" w:eastAsia="仿宋" w:cs="仿宋"/>
          <w:sz w:val="30"/>
          <w:szCs w:val="30"/>
        </w:rPr>
        <w:t>单位（盖章）：</w:t>
      </w:r>
    </w:p>
    <w:p>
      <w:pPr>
        <w:widowControl/>
        <w:snapToGrid w:val="0"/>
        <w:spacing w:before="100" w:beforeAutospacing="1" w:after="100" w:afterAutospacing="1" w:line="419" w:lineRule="atLeast"/>
        <w:ind w:left="0" w:firstLine="496"/>
        <w:jc w:val="left"/>
        <w:rPr>
          <w:rFonts w:hint="eastAsia" w:ascii="仿宋" w:hAnsi="仿宋" w:eastAsia="仿宋" w:cs="仿宋"/>
          <w:kern w:val="0"/>
          <w:sz w:val="28"/>
          <w:szCs w:val="28"/>
        </w:rPr>
      </w:pPr>
    </w:p>
    <w:p>
      <w:pPr>
        <w:widowControl/>
        <w:snapToGrid w:val="0"/>
        <w:spacing w:before="100" w:beforeAutospacing="1" w:after="100" w:afterAutospacing="1" w:line="360" w:lineRule="auto"/>
        <w:ind w:left="0" w:firstLine="496"/>
        <w:jc w:val="left"/>
        <w:rPr>
          <w:rFonts w:hint="eastAsia" w:ascii="仿宋" w:hAnsi="仿宋" w:eastAsia="仿宋" w:cs="仿宋"/>
          <w:kern w:val="0"/>
          <w:sz w:val="28"/>
          <w:szCs w:val="28"/>
        </w:rPr>
      </w:pPr>
    </w:p>
    <w:p>
      <w:pPr>
        <w:widowControl/>
        <w:snapToGrid w:val="0"/>
        <w:spacing w:before="100" w:beforeAutospacing="1" w:after="100" w:afterAutospacing="1" w:line="360" w:lineRule="auto"/>
        <w:ind w:left="0" w:firstLine="330" w:firstLineChars="150"/>
        <w:jc w:val="left"/>
        <w:rPr>
          <w:rFonts w:hint="eastAsia" w:ascii="仿宋" w:hAnsi="仿宋" w:eastAsia="仿宋" w:cs="仿宋"/>
          <w:kern w:val="0"/>
          <w:sz w:val="22"/>
          <w:szCs w:val="22"/>
        </w:rPr>
      </w:pPr>
      <w:r>
        <w:rPr>
          <w:rFonts w:hint="eastAsia" w:ascii="仿宋" w:hAnsi="仿宋" w:eastAsia="仿宋" w:cs="仿宋"/>
          <w:kern w:val="0"/>
          <w:sz w:val="22"/>
          <w:szCs w:val="22"/>
        </w:rPr>
        <w:t>说明：1、法定代表人为企业事业单位、国家机关、社会团体的主要行政负责人。</w:t>
      </w:r>
    </w:p>
    <w:p>
      <w:pPr>
        <w:widowControl/>
        <w:snapToGrid w:val="0"/>
        <w:spacing w:before="100" w:beforeAutospacing="1" w:after="100" w:afterAutospacing="1" w:line="360" w:lineRule="auto"/>
        <w:ind w:left="0" w:firstLine="330" w:firstLineChars="150"/>
        <w:jc w:val="left"/>
        <w:rPr>
          <w:rFonts w:hint="eastAsia" w:ascii="仿宋" w:hAnsi="仿宋" w:eastAsia="仿宋" w:cs="仿宋"/>
          <w:kern w:val="0"/>
          <w:sz w:val="22"/>
          <w:szCs w:val="22"/>
        </w:rPr>
      </w:pPr>
      <w:r>
        <w:rPr>
          <w:rFonts w:hint="eastAsia" w:ascii="仿宋" w:hAnsi="仿宋" w:eastAsia="仿宋" w:cs="仿宋"/>
          <w:kern w:val="0"/>
          <w:sz w:val="22"/>
          <w:szCs w:val="22"/>
        </w:rPr>
        <w:t xml:space="preserve">     2、内容必须填写真实、清楚、涂改无效，不得转让、买卖。</w:t>
      </w:r>
    </w:p>
    <w:p>
      <w:pPr>
        <w:widowControl/>
        <w:snapToGrid w:val="0"/>
        <w:spacing w:before="100" w:beforeAutospacing="1" w:after="100" w:afterAutospacing="1" w:line="360" w:lineRule="auto"/>
        <w:ind w:left="0" w:firstLine="496"/>
        <w:jc w:val="left"/>
        <w:rPr>
          <w:rFonts w:hint="eastAsia" w:ascii="仿宋" w:hAnsi="仿宋" w:eastAsia="仿宋" w:cs="仿宋"/>
          <w:kern w:val="0"/>
          <w:sz w:val="22"/>
          <w:szCs w:val="22"/>
        </w:rPr>
      </w:pPr>
      <w:r>
        <w:rPr>
          <w:rFonts w:hint="eastAsia" w:ascii="仿宋" w:hAnsi="仿宋" w:eastAsia="仿宋" w:cs="仿宋"/>
          <w:kern w:val="0"/>
          <w:sz w:val="22"/>
          <w:szCs w:val="22"/>
        </w:rPr>
        <w:t xml:space="preserve">     3、将此证明书提交对方作为合同附件或凭证。</w:t>
      </w:r>
    </w:p>
    <w:p>
      <w:pPr>
        <w:widowControl/>
        <w:spacing w:line="360" w:lineRule="auto"/>
        <w:rPr>
          <w:rFonts w:hint="eastAsia" w:ascii="仿宋" w:hAnsi="仿宋" w:eastAsia="仿宋" w:cs="仿宋"/>
          <w:b/>
          <w:bCs/>
          <w:sz w:val="24"/>
          <w:szCs w:val="32"/>
        </w:rPr>
      </w:pPr>
      <w:r>
        <w:rPr>
          <w:rFonts w:hint="eastAsia" w:ascii="仿宋" w:hAnsi="仿宋" w:eastAsia="仿宋" w:cs="仿宋"/>
          <w:sz w:val="24"/>
        </w:rPr>
        <w:br w:type="page"/>
      </w:r>
    </w:p>
    <w:p>
      <w:pPr>
        <w:widowControl/>
        <w:ind w:left="0"/>
        <w:jc w:val="center"/>
        <w:rPr>
          <w:rFonts w:ascii="宋体" w:hAnsi="宋体"/>
          <w:b/>
          <w:color w:val="000000" w:themeColor="text1"/>
          <w:sz w:val="44"/>
          <w:szCs w:val="44"/>
          <w14:textFill>
            <w14:solidFill>
              <w14:schemeClr w14:val="tx1"/>
            </w14:solidFill>
          </w14:textFill>
        </w:rPr>
      </w:pPr>
      <w:r>
        <w:rPr>
          <w:rFonts w:hint="eastAsia" w:ascii="仿宋" w:hAnsi="仿宋" w:eastAsia="仿宋" w:cs="仿宋"/>
          <w:b/>
          <w:color w:val="000000" w:themeColor="text1"/>
          <w:sz w:val="40"/>
          <w:szCs w:val="40"/>
          <w14:textFill>
            <w14:solidFill>
              <w14:schemeClr w14:val="tx1"/>
            </w14:solidFill>
          </w14:textFill>
        </w:rPr>
        <w:t>法定代表人授权委托书</w:t>
      </w:r>
    </w:p>
    <w:p>
      <w:pPr>
        <w:ind w:left="0" w:firstLine="460" w:firstLineChars="192"/>
        <w:rPr>
          <w:rFonts w:ascii="宋体" w:hAnsi="宋体"/>
          <w:sz w:val="24"/>
        </w:rPr>
      </w:pPr>
    </w:p>
    <w:p>
      <w:pPr>
        <w:ind w:left="2" w:firstLine="576" w:firstLineChars="192"/>
        <w:rPr>
          <w:rFonts w:hint="eastAsia" w:ascii="仿宋" w:hAnsi="仿宋" w:eastAsia="仿宋" w:cs="仿宋"/>
          <w:sz w:val="30"/>
          <w:szCs w:val="30"/>
        </w:rPr>
      </w:pPr>
      <w:r>
        <w:rPr>
          <w:rFonts w:hint="eastAsia" w:ascii="仿宋" w:hAnsi="仿宋" w:eastAsia="仿宋" w:cs="仿宋"/>
          <w:sz w:val="30"/>
          <w:szCs w:val="30"/>
        </w:rPr>
        <w:t>本授权书声明：注册于</w:t>
      </w:r>
      <w:r>
        <w:rPr>
          <w:rFonts w:hint="eastAsia" w:ascii="仿宋" w:hAnsi="仿宋" w:eastAsia="仿宋" w:cs="仿宋"/>
          <w:sz w:val="30"/>
          <w:szCs w:val="30"/>
          <w:u w:val="single"/>
        </w:rPr>
        <w:t>（国家或地区）</w:t>
      </w:r>
      <w:r>
        <w:rPr>
          <w:rFonts w:hint="eastAsia" w:ascii="仿宋" w:hAnsi="仿宋" w:eastAsia="仿宋" w:cs="仿宋"/>
          <w:sz w:val="30"/>
          <w:szCs w:val="30"/>
        </w:rPr>
        <w:t>的</w:t>
      </w:r>
      <w:r>
        <w:rPr>
          <w:rFonts w:hint="eastAsia" w:ascii="仿宋" w:hAnsi="仿宋" w:eastAsia="仿宋" w:cs="仿宋"/>
          <w:sz w:val="30"/>
          <w:szCs w:val="30"/>
          <w:u w:val="single"/>
        </w:rPr>
        <w:t>（投标人名称）</w:t>
      </w:r>
      <w:r>
        <w:rPr>
          <w:rFonts w:hint="eastAsia" w:ascii="仿宋" w:hAnsi="仿宋" w:eastAsia="仿宋" w:cs="仿宋"/>
          <w:sz w:val="30"/>
          <w:szCs w:val="30"/>
        </w:rPr>
        <w:t>在下面签字的</w:t>
      </w:r>
      <w:r>
        <w:rPr>
          <w:rFonts w:hint="eastAsia" w:ascii="仿宋" w:hAnsi="仿宋" w:eastAsia="仿宋" w:cs="仿宋"/>
          <w:sz w:val="30"/>
          <w:szCs w:val="30"/>
          <w:u w:val="single"/>
        </w:rPr>
        <w:t xml:space="preserve"> （法定代表人姓名、职务）</w:t>
      </w:r>
      <w:r>
        <w:rPr>
          <w:rFonts w:hint="eastAsia" w:ascii="仿宋" w:hAnsi="仿宋" w:eastAsia="仿宋" w:cs="仿宋"/>
          <w:sz w:val="30"/>
          <w:szCs w:val="30"/>
        </w:rPr>
        <w:t>代表本单位授权在下面签字的</w:t>
      </w:r>
      <w:r>
        <w:rPr>
          <w:rFonts w:hint="eastAsia" w:ascii="仿宋" w:hAnsi="仿宋" w:eastAsia="仿宋" w:cs="仿宋"/>
          <w:sz w:val="30"/>
          <w:szCs w:val="30"/>
          <w:u w:val="single"/>
        </w:rPr>
        <w:t>（被授权人的姓名、职务）</w:t>
      </w:r>
      <w:r>
        <w:rPr>
          <w:rFonts w:hint="eastAsia" w:ascii="仿宋" w:hAnsi="仿宋" w:eastAsia="仿宋" w:cs="仿宋"/>
          <w:sz w:val="30"/>
          <w:szCs w:val="30"/>
        </w:rPr>
        <w:t>为本单位的合法代表人，就</w:t>
      </w:r>
      <w:r>
        <w:rPr>
          <w:rFonts w:hint="eastAsia" w:ascii="仿宋" w:hAnsi="仿宋" w:eastAsia="仿宋" w:cs="仿宋"/>
          <w:sz w:val="30"/>
          <w:szCs w:val="30"/>
          <w:u w:val="single"/>
        </w:rPr>
        <w:t xml:space="preserve">     （项目名称）</w:t>
      </w:r>
      <w:r>
        <w:rPr>
          <w:rFonts w:hint="eastAsia" w:ascii="仿宋" w:hAnsi="仿宋" w:eastAsia="仿宋" w:cs="仿宋"/>
          <w:sz w:val="30"/>
          <w:szCs w:val="30"/>
        </w:rPr>
        <w:t>的投标活动，提交投标文件及合同的签订、执行，作为报价人代表以我方的名义处理一切与之有关的事务。</w:t>
      </w:r>
    </w:p>
    <w:p>
      <w:pPr>
        <w:ind w:left="2" w:firstLine="576" w:firstLineChars="192"/>
        <w:rPr>
          <w:rFonts w:hint="eastAsia" w:ascii="仿宋" w:hAnsi="仿宋" w:eastAsia="仿宋" w:cs="仿宋"/>
          <w:sz w:val="30"/>
          <w:szCs w:val="30"/>
        </w:rPr>
      </w:pPr>
      <w:r>
        <w:rPr>
          <w:rFonts w:hint="eastAsia" w:ascii="仿宋" w:hAnsi="仿宋" w:eastAsia="仿宋" w:cs="仿宋"/>
          <w:sz w:val="30"/>
          <w:szCs w:val="30"/>
        </w:rPr>
        <w:t>本授权书于</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日签字生效，有效期限至</w:t>
      </w:r>
      <w:r>
        <w:rPr>
          <w:rFonts w:hint="eastAsia" w:ascii="仿宋" w:hAnsi="仿宋" w:eastAsia="仿宋" w:cs="仿宋"/>
          <w:sz w:val="30"/>
          <w:szCs w:val="30"/>
          <w:u w:val="single"/>
        </w:rPr>
        <w:t xml:space="preserve">    </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rPr>
        <w:t>日，特此声明。</w:t>
      </w:r>
    </w:p>
    <w:p>
      <w:pPr>
        <w:rPr>
          <w:rFonts w:hint="eastAsia" w:ascii="仿宋" w:hAnsi="仿宋" w:eastAsia="仿宋" w:cs="仿宋"/>
          <w:sz w:val="30"/>
          <w:szCs w:val="30"/>
        </w:rPr>
      </w:pPr>
    </w:p>
    <w:p>
      <w:pPr>
        <w:ind w:left="0" w:leftChars="0" w:firstLine="0" w:firstLineChars="0"/>
        <w:rPr>
          <w:rFonts w:hint="eastAsia" w:ascii="仿宋" w:hAnsi="仿宋" w:eastAsia="仿宋" w:cs="仿宋"/>
          <w:sz w:val="30"/>
          <w:szCs w:val="30"/>
        </w:rPr>
      </w:pPr>
      <w:r>
        <w:rPr>
          <w:rFonts w:hint="eastAsia" w:ascii="仿宋" w:hAnsi="仿宋" w:eastAsia="仿宋" w:cs="仿宋"/>
          <w:sz w:val="30"/>
          <w:szCs w:val="30"/>
        </w:rPr>
        <w:t>附：合法代表人性别：</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 xml:space="preserve">  年龄：</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 xml:space="preserve">岁 </w:t>
      </w:r>
    </w:p>
    <w:p>
      <w:pPr>
        <w:ind w:left="0" w:leftChars="0" w:firstLine="300" w:firstLineChars="100"/>
        <w:rPr>
          <w:rFonts w:hint="eastAsia" w:ascii="仿宋" w:hAnsi="仿宋" w:eastAsia="仿宋" w:cs="仿宋"/>
          <w:sz w:val="30"/>
          <w:szCs w:val="30"/>
          <w:u w:val="single"/>
          <w:lang w:val="en-US" w:eastAsia="zh-CN"/>
        </w:rPr>
      </w:pPr>
      <w:r>
        <w:rPr>
          <w:rFonts w:hint="eastAsia" w:ascii="仿宋" w:hAnsi="仿宋" w:eastAsia="仿宋" w:cs="仿宋"/>
          <w:sz w:val="30"/>
          <w:szCs w:val="30"/>
        </w:rPr>
        <w:t xml:space="preserve">  身份证号码：</w:t>
      </w:r>
      <w:r>
        <w:rPr>
          <w:rFonts w:hint="eastAsia" w:ascii="仿宋" w:hAnsi="仿宋" w:eastAsia="仿宋" w:cs="仿宋"/>
          <w:sz w:val="30"/>
          <w:szCs w:val="30"/>
          <w:u w:val="single"/>
          <w:lang w:val="en-US" w:eastAsia="zh-CN"/>
        </w:rPr>
        <w:t xml:space="preserve">               </w:t>
      </w:r>
    </w:p>
    <w:p>
      <w:pPr>
        <w:rPr>
          <w:rFonts w:hint="eastAsia" w:ascii="仿宋" w:hAnsi="仿宋" w:eastAsia="仿宋" w:cs="仿宋"/>
          <w:sz w:val="30"/>
          <w:szCs w:val="30"/>
        </w:rPr>
      </w:pPr>
    </w:p>
    <w:p>
      <w:pPr>
        <w:rPr>
          <w:rFonts w:hint="eastAsia" w:ascii="仿宋" w:hAnsi="仿宋" w:eastAsia="仿宋" w:cs="仿宋"/>
          <w:sz w:val="30"/>
          <w:szCs w:val="30"/>
        </w:rPr>
      </w:pPr>
    </w:p>
    <w:p>
      <w:pPr>
        <w:ind w:firstLine="900" w:firstLineChars="300"/>
        <w:rPr>
          <w:rFonts w:hint="eastAsia" w:ascii="仿宋" w:hAnsi="仿宋" w:eastAsia="仿宋" w:cs="仿宋"/>
          <w:sz w:val="30"/>
          <w:szCs w:val="30"/>
        </w:rPr>
      </w:pPr>
      <w:r>
        <w:rPr>
          <w:rFonts w:hint="eastAsia" w:ascii="仿宋" w:hAnsi="仿宋" w:eastAsia="仿宋" w:cs="仿宋"/>
          <w:sz w:val="30"/>
          <w:szCs w:val="30"/>
        </w:rPr>
        <w:t>授权单位（盖公章）：</w:t>
      </w:r>
    </w:p>
    <w:p>
      <w:pPr>
        <w:ind w:firstLine="900" w:firstLineChars="300"/>
        <w:rPr>
          <w:rFonts w:hint="eastAsia" w:ascii="仿宋" w:hAnsi="仿宋" w:eastAsia="仿宋" w:cs="仿宋"/>
          <w:sz w:val="30"/>
          <w:szCs w:val="30"/>
        </w:rPr>
      </w:pPr>
      <w:r>
        <w:rPr>
          <w:rFonts w:hint="eastAsia" w:ascii="仿宋" w:hAnsi="仿宋" w:eastAsia="仿宋" w:cs="仿宋"/>
          <w:sz w:val="30"/>
          <w:szCs w:val="30"/>
        </w:rPr>
        <w:t>法定代表人（签名或印鉴）：</w:t>
      </w:r>
    </w:p>
    <w:p>
      <w:pPr>
        <w:ind w:firstLine="900" w:firstLineChars="300"/>
        <w:rPr>
          <w:rFonts w:hint="eastAsia" w:ascii="仿宋" w:hAnsi="仿宋" w:eastAsia="仿宋" w:cs="仿宋"/>
          <w:sz w:val="30"/>
          <w:szCs w:val="30"/>
        </w:rPr>
      </w:pPr>
      <w:r>
        <w:rPr>
          <w:rFonts w:hint="eastAsia" w:ascii="仿宋" w:hAnsi="仿宋" w:eastAsia="仿宋" w:cs="仿宋"/>
          <w:sz w:val="30"/>
          <w:szCs w:val="30"/>
        </w:rPr>
        <w:t>被授权人（签名或印鉴）：</w:t>
      </w:r>
    </w:p>
    <w:p>
      <w:pPr>
        <w:widowControl/>
        <w:snapToGrid w:val="0"/>
        <w:spacing w:before="100" w:beforeAutospacing="1" w:after="100" w:afterAutospacing="1" w:line="419" w:lineRule="atLeast"/>
        <w:ind w:firstLine="496"/>
        <w:jc w:val="left"/>
        <w:rPr>
          <w:rFonts w:hint="eastAsia" w:ascii="仿宋" w:hAnsi="仿宋" w:eastAsia="仿宋" w:cs="仿宋"/>
          <w:kern w:val="0"/>
          <w:sz w:val="30"/>
          <w:szCs w:val="30"/>
        </w:rPr>
      </w:pPr>
    </w:p>
    <w:p>
      <w:pPr>
        <w:widowControl/>
        <w:snapToGrid w:val="0"/>
        <w:spacing w:before="100" w:beforeAutospacing="1" w:after="100" w:afterAutospacing="1" w:line="419" w:lineRule="atLeast"/>
        <w:ind w:firstLine="496"/>
        <w:jc w:val="left"/>
        <w:rPr>
          <w:rFonts w:hint="eastAsia" w:ascii="仿宋" w:hAnsi="仿宋" w:eastAsia="仿宋" w:cs="仿宋"/>
          <w:kern w:val="0"/>
          <w:sz w:val="30"/>
          <w:szCs w:val="30"/>
        </w:rPr>
      </w:pPr>
    </w:p>
    <w:p>
      <w:pPr>
        <w:widowControl/>
        <w:snapToGrid w:val="0"/>
        <w:spacing w:before="100" w:beforeAutospacing="1" w:after="100" w:afterAutospacing="1" w:line="419" w:lineRule="atLeast"/>
        <w:ind w:left="0" w:firstLine="330" w:firstLineChars="150"/>
        <w:jc w:val="left"/>
        <w:rPr>
          <w:rFonts w:hint="eastAsia" w:ascii="仿宋" w:hAnsi="仿宋" w:eastAsia="仿宋" w:cs="仿宋"/>
          <w:kern w:val="0"/>
          <w:sz w:val="22"/>
          <w:szCs w:val="22"/>
        </w:rPr>
      </w:pPr>
      <w:r>
        <w:rPr>
          <w:rFonts w:hint="eastAsia" w:ascii="仿宋" w:hAnsi="仿宋" w:eastAsia="仿宋" w:cs="仿宋"/>
          <w:kern w:val="0"/>
          <w:sz w:val="22"/>
          <w:szCs w:val="22"/>
        </w:rPr>
        <w:t>说明：1、法定代表人为企业事业单位、国家机关、社会团体的主要行政负责人。</w:t>
      </w:r>
    </w:p>
    <w:p>
      <w:pPr>
        <w:widowControl/>
        <w:snapToGrid w:val="0"/>
        <w:spacing w:before="100" w:beforeAutospacing="1" w:after="100" w:afterAutospacing="1" w:line="419" w:lineRule="atLeast"/>
        <w:ind w:left="0" w:firstLine="496"/>
        <w:jc w:val="left"/>
        <w:rPr>
          <w:rFonts w:hint="eastAsia" w:ascii="仿宋" w:hAnsi="仿宋" w:eastAsia="仿宋" w:cs="仿宋"/>
          <w:kern w:val="0"/>
          <w:sz w:val="22"/>
          <w:szCs w:val="22"/>
        </w:rPr>
      </w:pPr>
      <w:r>
        <w:rPr>
          <w:rFonts w:hint="eastAsia" w:ascii="仿宋" w:hAnsi="仿宋" w:eastAsia="仿宋" w:cs="仿宋"/>
          <w:kern w:val="0"/>
          <w:sz w:val="22"/>
          <w:szCs w:val="22"/>
        </w:rPr>
        <w:t xml:space="preserve">     2、内容必须填写真实、清楚、涂改无效，不得转让、买卖。</w:t>
      </w:r>
    </w:p>
    <w:p>
      <w:pPr>
        <w:widowControl/>
        <w:snapToGrid w:val="0"/>
        <w:spacing w:before="100" w:beforeAutospacing="1" w:after="100" w:afterAutospacing="1" w:line="419" w:lineRule="atLeast"/>
        <w:ind w:left="0" w:firstLine="496"/>
        <w:jc w:val="left"/>
        <w:rPr>
          <w:rFonts w:hint="eastAsia" w:ascii="仿宋" w:hAnsi="仿宋" w:eastAsia="仿宋" w:cs="仿宋"/>
          <w:kern w:val="0"/>
          <w:sz w:val="30"/>
          <w:szCs w:val="30"/>
        </w:rPr>
      </w:pPr>
      <w:r>
        <w:rPr>
          <w:rFonts w:hint="eastAsia" w:ascii="仿宋" w:hAnsi="仿宋" w:eastAsia="仿宋" w:cs="仿宋"/>
          <w:kern w:val="0"/>
          <w:sz w:val="22"/>
          <w:szCs w:val="22"/>
        </w:rPr>
        <w:t xml:space="preserve">     3、将此证明书提交对方作为合同附件或凭证</w:t>
      </w:r>
      <w:r>
        <w:rPr>
          <w:rFonts w:hint="eastAsia" w:ascii="仿宋" w:hAnsi="仿宋" w:eastAsia="仿宋" w:cs="仿宋"/>
          <w:kern w:val="0"/>
          <w:sz w:val="30"/>
          <w:szCs w:val="30"/>
        </w:rPr>
        <w:t>。</w:t>
      </w:r>
    </w:p>
    <w:p>
      <w:pPr>
        <w:rPr>
          <w:rFonts w:hint="eastAsia" w:ascii="仿宋" w:hAnsi="仿宋" w:eastAsia="仿宋" w:cs="仿宋"/>
          <w:b/>
          <w:bCs/>
          <w:sz w:val="40"/>
          <w:szCs w:val="40"/>
          <w:lang w:eastAsia="zh-CN"/>
        </w:rPr>
      </w:pPr>
      <w:r>
        <w:rPr>
          <w:rFonts w:hint="eastAsia" w:ascii="仿宋" w:hAnsi="仿宋" w:eastAsia="仿宋" w:cs="仿宋"/>
          <w:b/>
          <w:bCs/>
          <w:sz w:val="40"/>
          <w:szCs w:val="40"/>
          <w:lang w:eastAsia="zh-CN"/>
        </w:rPr>
        <w:t>法人和被授权委托人身份证复印件</w:t>
      </w:r>
    </w:p>
    <w:p>
      <w:pPr>
        <w:rPr>
          <w:rFonts w:hint="eastAsia" w:ascii="仿宋" w:hAnsi="仿宋" w:eastAsia="仿宋" w:cs="仿宋"/>
          <w:sz w:val="30"/>
          <w:szCs w:val="30"/>
        </w:rPr>
      </w:pPr>
    </w:p>
    <w:sectPr>
      <w:pgSz w:w="11906" w:h="16838"/>
      <w:pgMar w:top="1418" w:right="1701" w:bottom="1418" w:left="1701" w:header="851" w:footer="851"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listo MT">
    <w:panose1 w:val="02040603050505030304"/>
    <w:charset w:val="00"/>
    <w:family w:val="roman"/>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09655"/>
      <w:docPartObj>
        <w:docPartGallery w:val="autotext"/>
      </w:docPartObj>
    </w:sdtPr>
    <w:sdtContent>
      <w:p>
        <w:pPr>
          <w:pStyle w:val="7"/>
          <w:ind w:left="0"/>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240" w:lineRule="auto"/>
      <w:ind w:left="0"/>
    </w:pPr>
    <w:r>
      <w:rPr>
        <w:rFonts w:hint="eastAsia"/>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2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13C"/>
    <w:rsid w:val="0001156D"/>
    <w:rsid w:val="00013631"/>
    <w:rsid w:val="00013A39"/>
    <w:rsid w:val="000165CE"/>
    <w:rsid w:val="00016D5C"/>
    <w:rsid w:val="00022D18"/>
    <w:rsid w:val="00030658"/>
    <w:rsid w:val="000312D8"/>
    <w:rsid w:val="000329AF"/>
    <w:rsid w:val="00032AC3"/>
    <w:rsid w:val="00035985"/>
    <w:rsid w:val="0003643E"/>
    <w:rsid w:val="00037E86"/>
    <w:rsid w:val="000424F4"/>
    <w:rsid w:val="000442B5"/>
    <w:rsid w:val="00050497"/>
    <w:rsid w:val="00051AFE"/>
    <w:rsid w:val="00053350"/>
    <w:rsid w:val="00054241"/>
    <w:rsid w:val="00054288"/>
    <w:rsid w:val="000633C5"/>
    <w:rsid w:val="00065A6C"/>
    <w:rsid w:val="0008059F"/>
    <w:rsid w:val="00086BDC"/>
    <w:rsid w:val="00090637"/>
    <w:rsid w:val="0009100D"/>
    <w:rsid w:val="0009185C"/>
    <w:rsid w:val="00093927"/>
    <w:rsid w:val="000A3722"/>
    <w:rsid w:val="000B021E"/>
    <w:rsid w:val="000B139A"/>
    <w:rsid w:val="000B58BD"/>
    <w:rsid w:val="000B5EBD"/>
    <w:rsid w:val="000C1674"/>
    <w:rsid w:val="000C3E86"/>
    <w:rsid w:val="000C59D7"/>
    <w:rsid w:val="000C5B82"/>
    <w:rsid w:val="000C7DDA"/>
    <w:rsid w:val="000D2FF1"/>
    <w:rsid w:val="000D786A"/>
    <w:rsid w:val="000E09A8"/>
    <w:rsid w:val="000E108C"/>
    <w:rsid w:val="000E716E"/>
    <w:rsid w:val="000F0C86"/>
    <w:rsid w:val="000F19C5"/>
    <w:rsid w:val="001031DD"/>
    <w:rsid w:val="001033F2"/>
    <w:rsid w:val="00103BBF"/>
    <w:rsid w:val="001056CC"/>
    <w:rsid w:val="00110BD1"/>
    <w:rsid w:val="00112028"/>
    <w:rsid w:val="00122C14"/>
    <w:rsid w:val="001247BA"/>
    <w:rsid w:val="00125795"/>
    <w:rsid w:val="00126E99"/>
    <w:rsid w:val="00130DDF"/>
    <w:rsid w:val="001328E4"/>
    <w:rsid w:val="0013339C"/>
    <w:rsid w:val="00137A60"/>
    <w:rsid w:val="00152D14"/>
    <w:rsid w:val="00154786"/>
    <w:rsid w:val="00155039"/>
    <w:rsid w:val="001607D1"/>
    <w:rsid w:val="001626CA"/>
    <w:rsid w:val="00164DC8"/>
    <w:rsid w:val="001651C5"/>
    <w:rsid w:val="001715EB"/>
    <w:rsid w:val="00176532"/>
    <w:rsid w:val="00180797"/>
    <w:rsid w:val="001815DD"/>
    <w:rsid w:val="00183917"/>
    <w:rsid w:val="00192195"/>
    <w:rsid w:val="001938C0"/>
    <w:rsid w:val="001A2C57"/>
    <w:rsid w:val="001A39D4"/>
    <w:rsid w:val="001A7DC8"/>
    <w:rsid w:val="001B28E6"/>
    <w:rsid w:val="001C1034"/>
    <w:rsid w:val="001C5912"/>
    <w:rsid w:val="001D1010"/>
    <w:rsid w:val="001D17BC"/>
    <w:rsid w:val="001D7BD7"/>
    <w:rsid w:val="001E0DBB"/>
    <w:rsid w:val="001E2AA5"/>
    <w:rsid w:val="001E3558"/>
    <w:rsid w:val="001E6CB4"/>
    <w:rsid w:val="001E76D9"/>
    <w:rsid w:val="001F203E"/>
    <w:rsid w:val="001F2CB8"/>
    <w:rsid w:val="00202107"/>
    <w:rsid w:val="00205DE6"/>
    <w:rsid w:val="00207567"/>
    <w:rsid w:val="0021434A"/>
    <w:rsid w:val="00221603"/>
    <w:rsid w:val="00221D6F"/>
    <w:rsid w:val="0022496C"/>
    <w:rsid w:val="00226F74"/>
    <w:rsid w:val="0022747C"/>
    <w:rsid w:val="00234FCF"/>
    <w:rsid w:val="00247E0A"/>
    <w:rsid w:val="00250282"/>
    <w:rsid w:val="0025787A"/>
    <w:rsid w:val="002609B1"/>
    <w:rsid w:val="00261F6E"/>
    <w:rsid w:val="00266341"/>
    <w:rsid w:val="00272166"/>
    <w:rsid w:val="00273EF4"/>
    <w:rsid w:val="002766B9"/>
    <w:rsid w:val="00283123"/>
    <w:rsid w:val="0028415F"/>
    <w:rsid w:val="00284929"/>
    <w:rsid w:val="00294CBB"/>
    <w:rsid w:val="002A2AF8"/>
    <w:rsid w:val="002A2B54"/>
    <w:rsid w:val="002A761E"/>
    <w:rsid w:val="002B3AC1"/>
    <w:rsid w:val="002C02B5"/>
    <w:rsid w:val="002D22B9"/>
    <w:rsid w:val="002D7564"/>
    <w:rsid w:val="002E279F"/>
    <w:rsid w:val="002E5C04"/>
    <w:rsid w:val="002E7730"/>
    <w:rsid w:val="002E780B"/>
    <w:rsid w:val="002F3D42"/>
    <w:rsid w:val="002F50CE"/>
    <w:rsid w:val="003037A3"/>
    <w:rsid w:val="0030384E"/>
    <w:rsid w:val="0031073C"/>
    <w:rsid w:val="00315453"/>
    <w:rsid w:val="00315490"/>
    <w:rsid w:val="00327227"/>
    <w:rsid w:val="0033330D"/>
    <w:rsid w:val="0033447A"/>
    <w:rsid w:val="00340FCA"/>
    <w:rsid w:val="00350A7A"/>
    <w:rsid w:val="00355167"/>
    <w:rsid w:val="00355386"/>
    <w:rsid w:val="00357BA7"/>
    <w:rsid w:val="00362376"/>
    <w:rsid w:val="00362DF7"/>
    <w:rsid w:val="0036484A"/>
    <w:rsid w:val="003665B7"/>
    <w:rsid w:val="0038065E"/>
    <w:rsid w:val="00382D17"/>
    <w:rsid w:val="00384A04"/>
    <w:rsid w:val="003915E9"/>
    <w:rsid w:val="00394501"/>
    <w:rsid w:val="003A3013"/>
    <w:rsid w:val="003A4319"/>
    <w:rsid w:val="003A545B"/>
    <w:rsid w:val="003B027B"/>
    <w:rsid w:val="003B55E5"/>
    <w:rsid w:val="003B6407"/>
    <w:rsid w:val="003C0204"/>
    <w:rsid w:val="003C6A78"/>
    <w:rsid w:val="003C6E91"/>
    <w:rsid w:val="003D4492"/>
    <w:rsid w:val="003D64FB"/>
    <w:rsid w:val="003E60FE"/>
    <w:rsid w:val="003E7FC0"/>
    <w:rsid w:val="003F49CB"/>
    <w:rsid w:val="003F4E54"/>
    <w:rsid w:val="003F51F2"/>
    <w:rsid w:val="003F58C8"/>
    <w:rsid w:val="004051C5"/>
    <w:rsid w:val="00414685"/>
    <w:rsid w:val="00416473"/>
    <w:rsid w:val="0041700C"/>
    <w:rsid w:val="004204F5"/>
    <w:rsid w:val="0043144F"/>
    <w:rsid w:val="0043391A"/>
    <w:rsid w:val="00434E59"/>
    <w:rsid w:val="00441ABD"/>
    <w:rsid w:val="004430B0"/>
    <w:rsid w:val="00452E3E"/>
    <w:rsid w:val="00455559"/>
    <w:rsid w:val="00462227"/>
    <w:rsid w:val="00462AB0"/>
    <w:rsid w:val="00483B56"/>
    <w:rsid w:val="00485604"/>
    <w:rsid w:val="00485CF6"/>
    <w:rsid w:val="00486FE2"/>
    <w:rsid w:val="004941FC"/>
    <w:rsid w:val="00497F57"/>
    <w:rsid w:val="004A330B"/>
    <w:rsid w:val="004A44DA"/>
    <w:rsid w:val="004A5E23"/>
    <w:rsid w:val="004A71AC"/>
    <w:rsid w:val="004B5E94"/>
    <w:rsid w:val="004B7962"/>
    <w:rsid w:val="004C2EDF"/>
    <w:rsid w:val="004C37A4"/>
    <w:rsid w:val="004C3F93"/>
    <w:rsid w:val="004D58FB"/>
    <w:rsid w:val="004D5F08"/>
    <w:rsid w:val="004E0180"/>
    <w:rsid w:val="004E4ECA"/>
    <w:rsid w:val="004E6666"/>
    <w:rsid w:val="004E79C7"/>
    <w:rsid w:val="004F20B0"/>
    <w:rsid w:val="004F2F98"/>
    <w:rsid w:val="004F3B2B"/>
    <w:rsid w:val="005042F9"/>
    <w:rsid w:val="00505AAE"/>
    <w:rsid w:val="0051126E"/>
    <w:rsid w:val="005158B2"/>
    <w:rsid w:val="00517F21"/>
    <w:rsid w:val="0052651E"/>
    <w:rsid w:val="00535900"/>
    <w:rsid w:val="00536B27"/>
    <w:rsid w:val="00536D42"/>
    <w:rsid w:val="00536E7D"/>
    <w:rsid w:val="0054221C"/>
    <w:rsid w:val="00544265"/>
    <w:rsid w:val="005533FA"/>
    <w:rsid w:val="00555923"/>
    <w:rsid w:val="00561B07"/>
    <w:rsid w:val="00562F2C"/>
    <w:rsid w:val="00572FE4"/>
    <w:rsid w:val="00576FB3"/>
    <w:rsid w:val="00580F22"/>
    <w:rsid w:val="00584A6B"/>
    <w:rsid w:val="00585C39"/>
    <w:rsid w:val="00586A61"/>
    <w:rsid w:val="005A01A8"/>
    <w:rsid w:val="005A29FE"/>
    <w:rsid w:val="005A40A5"/>
    <w:rsid w:val="005B0A66"/>
    <w:rsid w:val="005B2F13"/>
    <w:rsid w:val="005B57CA"/>
    <w:rsid w:val="005B6944"/>
    <w:rsid w:val="005C1431"/>
    <w:rsid w:val="005C74FD"/>
    <w:rsid w:val="005C7601"/>
    <w:rsid w:val="005D10D7"/>
    <w:rsid w:val="005D47A2"/>
    <w:rsid w:val="005E433E"/>
    <w:rsid w:val="005E5E9A"/>
    <w:rsid w:val="005E7020"/>
    <w:rsid w:val="005E778B"/>
    <w:rsid w:val="005F312F"/>
    <w:rsid w:val="0060480E"/>
    <w:rsid w:val="0060675A"/>
    <w:rsid w:val="00615B90"/>
    <w:rsid w:val="00617259"/>
    <w:rsid w:val="00621305"/>
    <w:rsid w:val="00623B0C"/>
    <w:rsid w:val="00625FB0"/>
    <w:rsid w:val="006301BD"/>
    <w:rsid w:val="00631F63"/>
    <w:rsid w:val="00641734"/>
    <w:rsid w:val="00642D38"/>
    <w:rsid w:val="00644DFB"/>
    <w:rsid w:val="00645692"/>
    <w:rsid w:val="006460AB"/>
    <w:rsid w:val="006551AF"/>
    <w:rsid w:val="00656FBD"/>
    <w:rsid w:val="0065721F"/>
    <w:rsid w:val="00663FFD"/>
    <w:rsid w:val="00667525"/>
    <w:rsid w:val="00672ABB"/>
    <w:rsid w:val="0067717D"/>
    <w:rsid w:val="0067737B"/>
    <w:rsid w:val="00681C14"/>
    <w:rsid w:val="00682CD0"/>
    <w:rsid w:val="006918E8"/>
    <w:rsid w:val="00691EEE"/>
    <w:rsid w:val="00692A50"/>
    <w:rsid w:val="00696624"/>
    <w:rsid w:val="006A0F6D"/>
    <w:rsid w:val="006A4CD5"/>
    <w:rsid w:val="006A6644"/>
    <w:rsid w:val="006A6DAA"/>
    <w:rsid w:val="006B0397"/>
    <w:rsid w:val="006B6270"/>
    <w:rsid w:val="006C438A"/>
    <w:rsid w:val="006D025A"/>
    <w:rsid w:val="006D0F84"/>
    <w:rsid w:val="006D660C"/>
    <w:rsid w:val="006D6B69"/>
    <w:rsid w:val="006F335D"/>
    <w:rsid w:val="006F5411"/>
    <w:rsid w:val="007018C6"/>
    <w:rsid w:val="00702A46"/>
    <w:rsid w:val="00706BC5"/>
    <w:rsid w:val="007111BF"/>
    <w:rsid w:val="00712C83"/>
    <w:rsid w:val="007134B3"/>
    <w:rsid w:val="00723889"/>
    <w:rsid w:val="0072585E"/>
    <w:rsid w:val="007273B7"/>
    <w:rsid w:val="0072799F"/>
    <w:rsid w:val="0073755F"/>
    <w:rsid w:val="00747CE3"/>
    <w:rsid w:val="00755ACF"/>
    <w:rsid w:val="007622AC"/>
    <w:rsid w:val="00763672"/>
    <w:rsid w:val="00766287"/>
    <w:rsid w:val="0077012A"/>
    <w:rsid w:val="007758A6"/>
    <w:rsid w:val="0077619A"/>
    <w:rsid w:val="00782833"/>
    <w:rsid w:val="00784F76"/>
    <w:rsid w:val="00785159"/>
    <w:rsid w:val="00791526"/>
    <w:rsid w:val="007944F6"/>
    <w:rsid w:val="00795EE9"/>
    <w:rsid w:val="007977AF"/>
    <w:rsid w:val="007A15EA"/>
    <w:rsid w:val="007A34E6"/>
    <w:rsid w:val="007A3DEF"/>
    <w:rsid w:val="007A4E84"/>
    <w:rsid w:val="007B3E07"/>
    <w:rsid w:val="007B5311"/>
    <w:rsid w:val="007C381D"/>
    <w:rsid w:val="007C678A"/>
    <w:rsid w:val="007C7275"/>
    <w:rsid w:val="007D56A2"/>
    <w:rsid w:val="007D5A43"/>
    <w:rsid w:val="007E11A0"/>
    <w:rsid w:val="007E375C"/>
    <w:rsid w:val="007E4B49"/>
    <w:rsid w:val="007E68EA"/>
    <w:rsid w:val="007F615B"/>
    <w:rsid w:val="007F65EA"/>
    <w:rsid w:val="007F76E9"/>
    <w:rsid w:val="007F7D3A"/>
    <w:rsid w:val="008023B9"/>
    <w:rsid w:val="00805075"/>
    <w:rsid w:val="00810139"/>
    <w:rsid w:val="00813226"/>
    <w:rsid w:val="00821EDC"/>
    <w:rsid w:val="0082461F"/>
    <w:rsid w:val="008254F2"/>
    <w:rsid w:val="00836D21"/>
    <w:rsid w:val="0083765C"/>
    <w:rsid w:val="008422A2"/>
    <w:rsid w:val="0084609C"/>
    <w:rsid w:val="00847E0B"/>
    <w:rsid w:val="00850C8A"/>
    <w:rsid w:val="00857724"/>
    <w:rsid w:val="008605A6"/>
    <w:rsid w:val="00867070"/>
    <w:rsid w:val="00874661"/>
    <w:rsid w:val="008818A0"/>
    <w:rsid w:val="0088224B"/>
    <w:rsid w:val="0088505A"/>
    <w:rsid w:val="008856BC"/>
    <w:rsid w:val="008901AE"/>
    <w:rsid w:val="00890C86"/>
    <w:rsid w:val="008916EA"/>
    <w:rsid w:val="0089355E"/>
    <w:rsid w:val="008A0C4C"/>
    <w:rsid w:val="008A13CC"/>
    <w:rsid w:val="008A3EA4"/>
    <w:rsid w:val="008A72CB"/>
    <w:rsid w:val="008A7BCE"/>
    <w:rsid w:val="008A7C54"/>
    <w:rsid w:val="008B1346"/>
    <w:rsid w:val="008B243E"/>
    <w:rsid w:val="008C2658"/>
    <w:rsid w:val="008D0E21"/>
    <w:rsid w:val="008D2280"/>
    <w:rsid w:val="008D36E5"/>
    <w:rsid w:val="008D5426"/>
    <w:rsid w:val="008D5AF2"/>
    <w:rsid w:val="008D75AD"/>
    <w:rsid w:val="008E0C65"/>
    <w:rsid w:val="008E2A97"/>
    <w:rsid w:val="008E465E"/>
    <w:rsid w:val="008F3808"/>
    <w:rsid w:val="008F3FBE"/>
    <w:rsid w:val="008F57EE"/>
    <w:rsid w:val="008F5EF3"/>
    <w:rsid w:val="008F6EC6"/>
    <w:rsid w:val="008F7091"/>
    <w:rsid w:val="00900A89"/>
    <w:rsid w:val="009045EB"/>
    <w:rsid w:val="00905F80"/>
    <w:rsid w:val="00906C7C"/>
    <w:rsid w:val="00907915"/>
    <w:rsid w:val="00907D2F"/>
    <w:rsid w:val="00911855"/>
    <w:rsid w:val="0091194D"/>
    <w:rsid w:val="00912FB6"/>
    <w:rsid w:val="0091372B"/>
    <w:rsid w:val="00913C2C"/>
    <w:rsid w:val="00913DF7"/>
    <w:rsid w:val="0092377D"/>
    <w:rsid w:val="009248BD"/>
    <w:rsid w:val="00931E7C"/>
    <w:rsid w:val="0093303D"/>
    <w:rsid w:val="00935563"/>
    <w:rsid w:val="00936F8C"/>
    <w:rsid w:val="0093735F"/>
    <w:rsid w:val="00943E9C"/>
    <w:rsid w:val="00946169"/>
    <w:rsid w:val="00946C55"/>
    <w:rsid w:val="00952403"/>
    <w:rsid w:val="009548D7"/>
    <w:rsid w:val="00957883"/>
    <w:rsid w:val="00957FCC"/>
    <w:rsid w:val="00961A07"/>
    <w:rsid w:val="009648C3"/>
    <w:rsid w:val="009650A8"/>
    <w:rsid w:val="009712B5"/>
    <w:rsid w:val="0097320B"/>
    <w:rsid w:val="00982A9C"/>
    <w:rsid w:val="00984C7D"/>
    <w:rsid w:val="00987DE1"/>
    <w:rsid w:val="00991E6D"/>
    <w:rsid w:val="009971F4"/>
    <w:rsid w:val="009A179C"/>
    <w:rsid w:val="009A610D"/>
    <w:rsid w:val="009A7D76"/>
    <w:rsid w:val="009B7296"/>
    <w:rsid w:val="009C5424"/>
    <w:rsid w:val="009D344F"/>
    <w:rsid w:val="009E235A"/>
    <w:rsid w:val="009E2649"/>
    <w:rsid w:val="00A1065A"/>
    <w:rsid w:val="00A10B48"/>
    <w:rsid w:val="00A10D32"/>
    <w:rsid w:val="00A14F70"/>
    <w:rsid w:val="00A214D9"/>
    <w:rsid w:val="00A22C26"/>
    <w:rsid w:val="00A22E14"/>
    <w:rsid w:val="00A25996"/>
    <w:rsid w:val="00A27143"/>
    <w:rsid w:val="00A272FD"/>
    <w:rsid w:val="00A317BD"/>
    <w:rsid w:val="00A324A4"/>
    <w:rsid w:val="00A36CBC"/>
    <w:rsid w:val="00A4635F"/>
    <w:rsid w:val="00A4694C"/>
    <w:rsid w:val="00A52F35"/>
    <w:rsid w:val="00A55C37"/>
    <w:rsid w:val="00A569B1"/>
    <w:rsid w:val="00A6054D"/>
    <w:rsid w:val="00A62FB0"/>
    <w:rsid w:val="00A64361"/>
    <w:rsid w:val="00A70896"/>
    <w:rsid w:val="00A81971"/>
    <w:rsid w:val="00A81CB7"/>
    <w:rsid w:val="00A82C0C"/>
    <w:rsid w:val="00A841D4"/>
    <w:rsid w:val="00A85C6B"/>
    <w:rsid w:val="00A90233"/>
    <w:rsid w:val="00A912E6"/>
    <w:rsid w:val="00A94DAF"/>
    <w:rsid w:val="00AA0331"/>
    <w:rsid w:val="00AA3058"/>
    <w:rsid w:val="00AA5DE3"/>
    <w:rsid w:val="00AB24FA"/>
    <w:rsid w:val="00AC3632"/>
    <w:rsid w:val="00AC3E4F"/>
    <w:rsid w:val="00AC55EE"/>
    <w:rsid w:val="00AC73B7"/>
    <w:rsid w:val="00AD2E18"/>
    <w:rsid w:val="00AD4B38"/>
    <w:rsid w:val="00AD5441"/>
    <w:rsid w:val="00AD797A"/>
    <w:rsid w:val="00AE042D"/>
    <w:rsid w:val="00AE2B98"/>
    <w:rsid w:val="00AE393D"/>
    <w:rsid w:val="00AE3A21"/>
    <w:rsid w:val="00AE45EB"/>
    <w:rsid w:val="00AF2F03"/>
    <w:rsid w:val="00B01FE9"/>
    <w:rsid w:val="00B02B1B"/>
    <w:rsid w:val="00B0502E"/>
    <w:rsid w:val="00B07199"/>
    <w:rsid w:val="00B11B54"/>
    <w:rsid w:val="00B15227"/>
    <w:rsid w:val="00B16455"/>
    <w:rsid w:val="00B24E94"/>
    <w:rsid w:val="00B26FE0"/>
    <w:rsid w:val="00B31F0D"/>
    <w:rsid w:val="00B33C0D"/>
    <w:rsid w:val="00B37ECE"/>
    <w:rsid w:val="00B43518"/>
    <w:rsid w:val="00B47999"/>
    <w:rsid w:val="00B52E4E"/>
    <w:rsid w:val="00B5334F"/>
    <w:rsid w:val="00B53F98"/>
    <w:rsid w:val="00B55921"/>
    <w:rsid w:val="00B57DC5"/>
    <w:rsid w:val="00B57EBE"/>
    <w:rsid w:val="00B63DF1"/>
    <w:rsid w:val="00B67D83"/>
    <w:rsid w:val="00B706EF"/>
    <w:rsid w:val="00B73221"/>
    <w:rsid w:val="00B75B84"/>
    <w:rsid w:val="00B80568"/>
    <w:rsid w:val="00B874E0"/>
    <w:rsid w:val="00B91861"/>
    <w:rsid w:val="00B93311"/>
    <w:rsid w:val="00B96AF3"/>
    <w:rsid w:val="00BA3436"/>
    <w:rsid w:val="00BB2F16"/>
    <w:rsid w:val="00BB7758"/>
    <w:rsid w:val="00BC1F59"/>
    <w:rsid w:val="00BC7CC4"/>
    <w:rsid w:val="00BD1A0E"/>
    <w:rsid w:val="00BE6054"/>
    <w:rsid w:val="00BF3B08"/>
    <w:rsid w:val="00C00C45"/>
    <w:rsid w:val="00C040D9"/>
    <w:rsid w:val="00C13F9F"/>
    <w:rsid w:val="00C17C3A"/>
    <w:rsid w:val="00C21545"/>
    <w:rsid w:val="00C24D6C"/>
    <w:rsid w:val="00C313F6"/>
    <w:rsid w:val="00C335C1"/>
    <w:rsid w:val="00C36959"/>
    <w:rsid w:val="00C414C6"/>
    <w:rsid w:val="00C43CE7"/>
    <w:rsid w:val="00C46448"/>
    <w:rsid w:val="00C464A2"/>
    <w:rsid w:val="00C469EF"/>
    <w:rsid w:val="00C53FE1"/>
    <w:rsid w:val="00C61470"/>
    <w:rsid w:val="00C62DCD"/>
    <w:rsid w:val="00C66BE0"/>
    <w:rsid w:val="00C705A8"/>
    <w:rsid w:val="00C719FC"/>
    <w:rsid w:val="00C81292"/>
    <w:rsid w:val="00C87324"/>
    <w:rsid w:val="00C9250E"/>
    <w:rsid w:val="00CA2A53"/>
    <w:rsid w:val="00CB111F"/>
    <w:rsid w:val="00CC0F4E"/>
    <w:rsid w:val="00CC23A0"/>
    <w:rsid w:val="00CD0E3D"/>
    <w:rsid w:val="00CE3ADB"/>
    <w:rsid w:val="00CE41FA"/>
    <w:rsid w:val="00CE768F"/>
    <w:rsid w:val="00CF1D9E"/>
    <w:rsid w:val="00CF5390"/>
    <w:rsid w:val="00D008E8"/>
    <w:rsid w:val="00D03C68"/>
    <w:rsid w:val="00D066A3"/>
    <w:rsid w:val="00D10266"/>
    <w:rsid w:val="00D1404A"/>
    <w:rsid w:val="00D2129A"/>
    <w:rsid w:val="00D244AE"/>
    <w:rsid w:val="00D30D2F"/>
    <w:rsid w:val="00D312C5"/>
    <w:rsid w:val="00D3271D"/>
    <w:rsid w:val="00D37827"/>
    <w:rsid w:val="00D472EE"/>
    <w:rsid w:val="00D47D56"/>
    <w:rsid w:val="00D53743"/>
    <w:rsid w:val="00D54412"/>
    <w:rsid w:val="00D55CEC"/>
    <w:rsid w:val="00D60264"/>
    <w:rsid w:val="00D60D84"/>
    <w:rsid w:val="00D85038"/>
    <w:rsid w:val="00D85214"/>
    <w:rsid w:val="00D8586B"/>
    <w:rsid w:val="00D8589F"/>
    <w:rsid w:val="00D91E99"/>
    <w:rsid w:val="00D921CF"/>
    <w:rsid w:val="00D92F9D"/>
    <w:rsid w:val="00D93FB8"/>
    <w:rsid w:val="00DA0F8C"/>
    <w:rsid w:val="00DA58A3"/>
    <w:rsid w:val="00DA66BD"/>
    <w:rsid w:val="00DB0E47"/>
    <w:rsid w:val="00DB18A4"/>
    <w:rsid w:val="00DC3B91"/>
    <w:rsid w:val="00DD274E"/>
    <w:rsid w:val="00DD2F68"/>
    <w:rsid w:val="00DD5CC9"/>
    <w:rsid w:val="00DD78EB"/>
    <w:rsid w:val="00DF10CE"/>
    <w:rsid w:val="00DF4959"/>
    <w:rsid w:val="00E05A15"/>
    <w:rsid w:val="00E066D1"/>
    <w:rsid w:val="00E1213B"/>
    <w:rsid w:val="00E13032"/>
    <w:rsid w:val="00E17CED"/>
    <w:rsid w:val="00E20D35"/>
    <w:rsid w:val="00E22D64"/>
    <w:rsid w:val="00E255E0"/>
    <w:rsid w:val="00E27532"/>
    <w:rsid w:val="00E342AB"/>
    <w:rsid w:val="00E4387F"/>
    <w:rsid w:val="00E441CC"/>
    <w:rsid w:val="00E5191A"/>
    <w:rsid w:val="00E52BC3"/>
    <w:rsid w:val="00E5767A"/>
    <w:rsid w:val="00E62881"/>
    <w:rsid w:val="00E652AB"/>
    <w:rsid w:val="00E667AA"/>
    <w:rsid w:val="00E70A34"/>
    <w:rsid w:val="00E7272A"/>
    <w:rsid w:val="00E7453C"/>
    <w:rsid w:val="00E80949"/>
    <w:rsid w:val="00E85B05"/>
    <w:rsid w:val="00E86396"/>
    <w:rsid w:val="00E92610"/>
    <w:rsid w:val="00EB42AB"/>
    <w:rsid w:val="00EC1666"/>
    <w:rsid w:val="00ED032D"/>
    <w:rsid w:val="00ED1F88"/>
    <w:rsid w:val="00ED6DCD"/>
    <w:rsid w:val="00ED75FB"/>
    <w:rsid w:val="00EE48E1"/>
    <w:rsid w:val="00EE4920"/>
    <w:rsid w:val="00EE52A0"/>
    <w:rsid w:val="00EE68CC"/>
    <w:rsid w:val="00EF06B5"/>
    <w:rsid w:val="00EF42E3"/>
    <w:rsid w:val="00EF4994"/>
    <w:rsid w:val="00EF7C81"/>
    <w:rsid w:val="00F00965"/>
    <w:rsid w:val="00F0260F"/>
    <w:rsid w:val="00F03AC9"/>
    <w:rsid w:val="00F0473B"/>
    <w:rsid w:val="00F04A4A"/>
    <w:rsid w:val="00F0683D"/>
    <w:rsid w:val="00F0731C"/>
    <w:rsid w:val="00F16294"/>
    <w:rsid w:val="00F22143"/>
    <w:rsid w:val="00F23517"/>
    <w:rsid w:val="00F2389A"/>
    <w:rsid w:val="00F25D61"/>
    <w:rsid w:val="00F36EA5"/>
    <w:rsid w:val="00F47029"/>
    <w:rsid w:val="00F5013C"/>
    <w:rsid w:val="00F51413"/>
    <w:rsid w:val="00F53D43"/>
    <w:rsid w:val="00F54577"/>
    <w:rsid w:val="00F5665C"/>
    <w:rsid w:val="00F61655"/>
    <w:rsid w:val="00F64151"/>
    <w:rsid w:val="00F6479E"/>
    <w:rsid w:val="00F803E5"/>
    <w:rsid w:val="00F8201F"/>
    <w:rsid w:val="00F8231D"/>
    <w:rsid w:val="00F84FCD"/>
    <w:rsid w:val="00F8610A"/>
    <w:rsid w:val="00F94A1D"/>
    <w:rsid w:val="00FA0147"/>
    <w:rsid w:val="00FA15D0"/>
    <w:rsid w:val="00FA4B44"/>
    <w:rsid w:val="00FA6DF4"/>
    <w:rsid w:val="00FB64AB"/>
    <w:rsid w:val="00FC0257"/>
    <w:rsid w:val="00FC6EA5"/>
    <w:rsid w:val="00FD446E"/>
    <w:rsid w:val="00FE02ED"/>
    <w:rsid w:val="00FE2098"/>
    <w:rsid w:val="00FE4169"/>
    <w:rsid w:val="00FE76FB"/>
    <w:rsid w:val="00FF079C"/>
    <w:rsid w:val="00FF1B4A"/>
    <w:rsid w:val="00FF1CDD"/>
    <w:rsid w:val="00FF211C"/>
    <w:rsid w:val="00FF2A87"/>
    <w:rsid w:val="00FF6960"/>
    <w:rsid w:val="03BE553E"/>
    <w:rsid w:val="0413649B"/>
    <w:rsid w:val="05B16197"/>
    <w:rsid w:val="06C03C4C"/>
    <w:rsid w:val="0AA1256F"/>
    <w:rsid w:val="10B179D3"/>
    <w:rsid w:val="113F5EBD"/>
    <w:rsid w:val="14604287"/>
    <w:rsid w:val="1DDD46C6"/>
    <w:rsid w:val="1FB6632C"/>
    <w:rsid w:val="200A0F41"/>
    <w:rsid w:val="24732A0B"/>
    <w:rsid w:val="276C4291"/>
    <w:rsid w:val="28B85E4A"/>
    <w:rsid w:val="29E23A33"/>
    <w:rsid w:val="2F134085"/>
    <w:rsid w:val="32A26479"/>
    <w:rsid w:val="37C04F24"/>
    <w:rsid w:val="3AB675C0"/>
    <w:rsid w:val="3C9149B5"/>
    <w:rsid w:val="3CFC6457"/>
    <w:rsid w:val="3F6303C3"/>
    <w:rsid w:val="42837CEA"/>
    <w:rsid w:val="51E15D9D"/>
    <w:rsid w:val="55CB02C5"/>
    <w:rsid w:val="57021B31"/>
    <w:rsid w:val="594B2D1E"/>
    <w:rsid w:val="5BF43AA4"/>
    <w:rsid w:val="6201791D"/>
    <w:rsid w:val="6205488B"/>
    <w:rsid w:val="62655F7D"/>
    <w:rsid w:val="67B1085F"/>
    <w:rsid w:val="68BF1900"/>
    <w:rsid w:val="698537D7"/>
    <w:rsid w:val="6B667525"/>
    <w:rsid w:val="6BA5669F"/>
    <w:rsid w:val="6C6B362F"/>
    <w:rsid w:val="6D772F2D"/>
    <w:rsid w:val="71456CEE"/>
    <w:rsid w:val="71772505"/>
    <w:rsid w:val="717A7A03"/>
    <w:rsid w:val="73E907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1321"/>
      <w:jc w:val="both"/>
    </w:pPr>
    <w:rPr>
      <w:rFonts w:ascii="Times New Roman" w:hAnsi="Times New Roman" w:eastAsia="宋体" w:cs="Times New Roman"/>
      <w:kern w:val="2"/>
      <w:sz w:val="21"/>
      <w:szCs w:val="24"/>
      <w:lang w:val="en-US" w:eastAsia="zh-CN" w:bidi="ar-SA"/>
    </w:rPr>
  </w:style>
  <w:style w:type="paragraph" w:styleId="2">
    <w:name w:val="heading 3"/>
    <w:basedOn w:val="1"/>
    <w:next w:val="1"/>
    <w:link w:val="15"/>
    <w:qFormat/>
    <w:uiPriority w:val="0"/>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Indent"/>
    <w:basedOn w:val="1"/>
    <w:link w:val="16"/>
    <w:qFormat/>
    <w:uiPriority w:val="0"/>
    <w:pPr>
      <w:ind w:firstLine="360"/>
    </w:pPr>
    <w:rPr>
      <w:rFonts w:ascii="Arial" w:hAnsi="Arial"/>
    </w:rPr>
  </w:style>
  <w:style w:type="paragraph" w:styleId="5">
    <w:name w:val="endnote text"/>
    <w:basedOn w:val="1"/>
    <w:link w:val="21"/>
    <w:qFormat/>
    <w:uiPriority w:val="0"/>
    <w:pPr>
      <w:snapToGrid w:val="0"/>
      <w:jc w:val="left"/>
    </w:pPr>
    <w:rPr>
      <w:rFonts w:ascii="宋体" w:hAnsi="宋体"/>
    </w:rPr>
  </w:style>
  <w:style w:type="paragraph" w:styleId="6">
    <w:name w:val="Balloon Text"/>
    <w:basedOn w:val="1"/>
    <w:link w:val="23"/>
    <w:qFormat/>
    <w:uiPriority w:val="0"/>
    <w:pPr>
      <w:spacing w:line="240" w:lineRule="auto"/>
    </w:pPr>
    <w:rPr>
      <w:sz w:val="18"/>
      <w:szCs w:val="18"/>
    </w:rPr>
  </w:style>
  <w:style w:type="paragraph" w:styleId="7">
    <w:name w:val="footer"/>
    <w:basedOn w:val="1"/>
    <w:link w:val="19"/>
    <w:qFormat/>
    <w:uiPriority w:val="99"/>
    <w:pPr>
      <w:tabs>
        <w:tab w:val="center" w:pos="4153"/>
        <w:tab w:val="right" w:pos="8306"/>
      </w:tabs>
      <w:snapToGrid w:val="0"/>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spacing w:before="120" w:after="120"/>
      <w:jc w:val="center"/>
    </w:pPr>
    <w:rPr>
      <w:b/>
      <w:bCs/>
      <w:caps/>
      <w:sz w:val="30"/>
      <w:szCs w:val="20"/>
    </w:rPr>
  </w:style>
  <w:style w:type="paragraph" w:styleId="10">
    <w:name w:val="toc 2"/>
    <w:basedOn w:val="1"/>
    <w:next w:val="1"/>
    <w:qFormat/>
    <w:uiPriority w:val="39"/>
    <w:pPr>
      <w:ind w:left="210"/>
      <w:jc w:val="left"/>
    </w:pPr>
    <w:rPr>
      <w:smallCaps/>
      <w:sz w:val="24"/>
      <w:szCs w:val="20"/>
    </w:rPr>
  </w:style>
  <w:style w:type="character" w:styleId="12">
    <w:name w:val="Hyperlink"/>
    <w:basedOn w:val="11"/>
    <w:qFormat/>
    <w:uiPriority w:val="99"/>
    <w:rPr>
      <w:color w:val="0000FF"/>
      <w:u w:val="single"/>
    </w:rPr>
  </w:style>
  <w:style w:type="table" w:styleId="14">
    <w:name w:val="Table Grid"/>
    <w:basedOn w:val="1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5">
    <w:name w:val="标题 3 Char"/>
    <w:basedOn w:val="11"/>
    <w:link w:val="2"/>
    <w:qFormat/>
    <w:uiPriority w:val="0"/>
    <w:rPr>
      <w:b/>
      <w:bCs/>
      <w:kern w:val="2"/>
      <w:sz w:val="32"/>
      <w:szCs w:val="32"/>
    </w:rPr>
  </w:style>
  <w:style w:type="character" w:customStyle="1" w:styleId="16">
    <w:name w:val="正文文本缩进 Char"/>
    <w:basedOn w:val="11"/>
    <w:link w:val="4"/>
    <w:qFormat/>
    <w:uiPriority w:val="0"/>
    <w:rPr>
      <w:rFonts w:ascii="Arial" w:hAnsi="Arial" w:eastAsia="宋体"/>
      <w:kern w:val="2"/>
      <w:sz w:val="21"/>
      <w:szCs w:val="24"/>
      <w:lang w:val="en-US" w:eastAsia="zh-CN" w:bidi="ar-SA"/>
    </w:rPr>
  </w:style>
  <w:style w:type="paragraph" w:styleId="17">
    <w:name w:val="List Paragraph"/>
    <w:basedOn w:val="1"/>
    <w:qFormat/>
    <w:uiPriority w:val="0"/>
    <w:pPr>
      <w:ind w:firstLine="420" w:firstLineChars="200"/>
    </w:pPr>
    <w:rPr>
      <w:rFonts w:ascii="Calibri" w:hAnsi="Calibri"/>
      <w:szCs w:val="22"/>
    </w:rPr>
  </w:style>
  <w:style w:type="character" w:customStyle="1" w:styleId="18">
    <w:name w:val="页眉 Char"/>
    <w:basedOn w:val="11"/>
    <w:link w:val="8"/>
    <w:qFormat/>
    <w:uiPriority w:val="0"/>
    <w:rPr>
      <w:kern w:val="2"/>
      <w:sz w:val="18"/>
      <w:szCs w:val="18"/>
    </w:rPr>
  </w:style>
  <w:style w:type="character" w:customStyle="1" w:styleId="19">
    <w:name w:val="页脚 Char"/>
    <w:basedOn w:val="11"/>
    <w:link w:val="7"/>
    <w:qFormat/>
    <w:uiPriority w:val="99"/>
    <w:rPr>
      <w:kern w:val="2"/>
      <w:sz w:val="18"/>
      <w:szCs w:val="18"/>
    </w:rPr>
  </w:style>
  <w:style w:type="character" w:customStyle="1" w:styleId="20">
    <w:name w:val="尾注文本 Char"/>
    <w:basedOn w:val="11"/>
    <w:link w:val="5"/>
    <w:qFormat/>
    <w:locked/>
    <w:uiPriority w:val="0"/>
    <w:rPr>
      <w:rFonts w:ascii="宋体" w:hAnsi="宋体"/>
      <w:kern w:val="2"/>
      <w:sz w:val="21"/>
      <w:szCs w:val="24"/>
    </w:rPr>
  </w:style>
  <w:style w:type="character" w:customStyle="1" w:styleId="21">
    <w:name w:val="尾注文本 Char1"/>
    <w:basedOn w:val="11"/>
    <w:link w:val="5"/>
    <w:qFormat/>
    <w:uiPriority w:val="0"/>
    <w:rPr>
      <w:kern w:val="2"/>
      <w:sz w:val="21"/>
      <w:szCs w:val="24"/>
    </w:rPr>
  </w:style>
  <w:style w:type="paragraph" w:customStyle="1" w:styleId="22">
    <w:name w:val="公文正文"/>
    <w:qFormat/>
    <w:uiPriority w:val="0"/>
    <w:pPr>
      <w:widowControl w:val="0"/>
      <w:spacing w:line="360" w:lineRule="auto"/>
      <w:ind w:left="1321" w:firstLine="629"/>
      <w:jc w:val="both"/>
    </w:pPr>
    <w:rPr>
      <w:rFonts w:ascii="仿宋_GB2312" w:hAnsi="Calisto MT" w:eastAsia="仿宋_GB2312" w:cs="Times New Roman"/>
      <w:color w:val="000000"/>
      <w:sz w:val="32"/>
      <w:lang w:val="en-US" w:eastAsia="zh-CN" w:bidi="ar-SA"/>
    </w:rPr>
  </w:style>
  <w:style w:type="character" w:customStyle="1" w:styleId="23">
    <w:name w:val="批注框文本 Char"/>
    <w:basedOn w:val="11"/>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72FB62-631B-4A55-9D49-798239C20A6C}">
  <ds:schemaRefs/>
</ds:datastoreItem>
</file>

<file path=docProps/app.xml><?xml version="1.0" encoding="utf-8"?>
<Properties xmlns="http://schemas.openxmlformats.org/officeDocument/2006/extended-properties" xmlns:vt="http://schemas.openxmlformats.org/officeDocument/2006/docPropsVTypes">
  <Template>Normal.dotm</Template>
  <Company>SkyUN.Org</Company>
  <Pages>16</Pages>
  <Words>4229</Words>
  <Characters>1785</Characters>
  <Lines>14</Lines>
  <Paragraphs>12</Paragraphs>
  <TotalTime>1</TotalTime>
  <ScaleCrop>false</ScaleCrop>
  <LinksUpToDate>false</LinksUpToDate>
  <CharactersWithSpaces>6002</CharactersWithSpaces>
  <Application>WPS Office_11.1.0.8203_F1E327BC-269C-435d-A152-05C5408002CA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2018-12-21T01:34:00Z</dcterms:created>
  <dc:creator>ding</dc:creator>
  <cp:lastModifiedBy>泽蔚</cp:lastModifiedBy>
  <cp:lastPrinted>2017-12-20T06:32:00Z</cp:lastPrinted>
  <dcterms:modified xsi:type="dcterms:W3CDTF">2019-01-14T03:16:30Z</dcterms:modified>
  <dc:title>广州文化公园2016年迎春花会（元宵灯会）彩灯采购及配套服务项目询价文件</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2052-11.1.0.8203</vt:lpwstr>
  </property>
</Properties>
</file>